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D4CE2" w14:textId="77777777" w:rsidR="00F67A82" w:rsidRPr="00DD306D" w:rsidRDefault="00F67A82" w:rsidP="00253D5F">
      <w:pPr>
        <w:rPr>
          <w:rFonts w:ascii="Arial" w:hAnsi="Arial" w:cs="Arial"/>
        </w:rPr>
      </w:pPr>
      <w:r w:rsidRPr="00DD306D">
        <w:rPr>
          <w:rFonts w:ascii="Arial" w:hAnsi="Arial" w:cs="Arial"/>
          <w:bCs/>
          <w:spacing w:val="22"/>
        </w:rPr>
        <w:t>REPUBLIKA HRVATSKA</w:t>
      </w:r>
      <w:r w:rsidRPr="00DD306D">
        <w:rPr>
          <w:rFonts w:ascii="Arial" w:hAnsi="Arial" w:cs="Arial"/>
          <w:spacing w:val="22"/>
        </w:rPr>
        <w:t xml:space="preserve"> </w:t>
      </w:r>
      <w:r w:rsidRPr="00DD306D">
        <w:rPr>
          <w:rFonts w:ascii="Arial" w:hAnsi="Arial" w:cs="Arial"/>
        </w:rPr>
        <w:t xml:space="preserve">                           </w:t>
      </w:r>
      <w:r w:rsidR="004D2EAF" w:rsidRPr="00DD306D">
        <w:rPr>
          <w:rFonts w:ascii="Arial" w:hAnsi="Arial" w:cs="Arial"/>
        </w:rPr>
        <w:t xml:space="preserve"> </w:t>
      </w:r>
      <w:r w:rsidR="00F57430" w:rsidRPr="00DD306D">
        <w:rPr>
          <w:rFonts w:ascii="Arial" w:hAnsi="Arial" w:cs="Arial"/>
        </w:rPr>
        <w:t xml:space="preserve">          </w:t>
      </w:r>
      <w:r w:rsidR="000618AD" w:rsidRPr="00DD306D">
        <w:rPr>
          <w:rFonts w:ascii="Arial" w:hAnsi="Arial" w:cs="Arial"/>
        </w:rPr>
        <w:t xml:space="preserve">  </w:t>
      </w:r>
    </w:p>
    <w:p w14:paraId="0A3B561E" w14:textId="77777777" w:rsidR="00F67A82" w:rsidRPr="00DD306D" w:rsidRDefault="00F67A82" w:rsidP="00253D5F">
      <w:pPr>
        <w:rPr>
          <w:rFonts w:ascii="Arial" w:hAnsi="Arial" w:cs="Arial"/>
        </w:rPr>
      </w:pPr>
      <w:r w:rsidRPr="00DD306D">
        <w:rPr>
          <w:rFonts w:ascii="Arial" w:hAnsi="Arial" w:cs="Arial"/>
          <w:bCs/>
        </w:rPr>
        <w:t>TRGOVAČKI SUD U SPLITU</w:t>
      </w:r>
      <w:r w:rsidRPr="00DD306D">
        <w:rPr>
          <w:rFonts w:ascii="Arial" w:hAnsi="Arial" w:cs="Arial"/>
          <w:bCs/>
        </w:rPr>
        <w:tab/>
      </w:r>
      <w:r w:rsidRPr="00DD306D">
        <w:rPr>
          <w:rFonts w:ascii="Arial" w:hAnsi="Arial" w:cs="Arial"/>
        </w:rPr>
        <w:tab/>
      </w:r>
      <w:r w:rsidRPr="00DD306D">
        <w:rPr>
          <w:rFonts w:ascii="Arial" w:hAnsi="Arial" w:cs="Arial"/>
        </w:rPr>
        <w:tab/>
      </w:r>
      <w:r w:rsidRPr="00DD306D">
        <w:rPr>
          <w:rFonts w:ascii="Arial" w:hAnsi="Arial" w:cs="Arial"/>
        </w:rPr>
        <w:tab/>
      </w:r>
      <w:r w:rsidRPr="00DD306D">
        <w:rPr>
          <w:rFonts w:ascii="Arial" w:hAnsi="Arial" w:cs="Arial"/>
        </w:rPr>
        <w:tab/>
      </w:r>
      <w:r w:rsidRPr="00DD306D">
        <w:rPr>
          <w:rFonts w:ascii="Arial" w:hAnsi="Arial" w:cs="Arial"/>
        </w:rPr>
        <w:tab/>
      </w:r>
      <w:r w:rsidRPr="00DD306D">
        <w:rPr>
          <w:rFonts w:ascii="Arial" w:hAnsi="Arial" w:cs="Arial"/>
        </w:rPr>
        <w:tab/>
      </w:r>
    </w:p>
    <w:p w14:paraId="21637279" w14:textId="5D43A648" w:rsidR="007326C4" w:rsidRPr="00DD306D" w:rsidRDefault="001568C3" w:rsidP="00253D5F">
      <w:pPr>
        <w:jc w:val="right"/>
        <w:rPr>
          <w:rFonts w:ascii="Arial" w:hAnsi="Arial" w:cs="Arial"/>
        </w:rPr>
      </w:pPr>
      <w:r>
        <w:rPr>
          <w:rFonts w:ascii="Arial" w:hAnsi="Arial" w:cs="Arial"/>
        </w:rPr>
        <w:t xml:space="preserve">Poslovni broj: </w:t>
      </w:r>
      <w:r w:rsidR="007541AF">
        <w:rPr>
          <w:rFonts w:ascii="Arial" w:hAnsi="Arial" w:cs="Arial"/>
        </w:rPr>
        <w:t>P-</w:t>
      </w:r>
      <w:r w:rsidR="000C7BEE">
        <w:rPr>
          <w:rFonts w:ascii="Arial" w:hAnsi="Arial" w:cs="Arial"/>
        </w:rPr>
        <w:t>505/2024-27</w:t>
      </w:r>
    </w:p>
    <w:p w14:paraId="7F2B60EC" w14:textId="77777777" w:rsidR="00F67A82" w:rsidRPr="00DD306D" w:rsidRDefault="00F67A82" w:rsidP="00253D5F">
      <w:pPr>
        <w:jc w:val="right"/>
        <w:rPr>
          <w:rFonts w:ascii="Arial" w:hAnsi="Arial" w:cs="Arial"/>
        </w:rPr>
      </w:pPr>
    </w:p>
    <w:p w14:paraId="3E323D30" w14:textId="77777777" w:rsidR="00F67A82" w:rsidRPr="00DD306D" w:rsidRDefault="00F67A82" w:rsidP="00253D5F">
      <w:pPr>
        <w:jc w:val="right"/>
        <w:rPr>
          <w:rFonts w:ascii="Arial" w:hAnsi="Arial" w:cs="Arial"/>
        </w:rPr>
      </w:pPr>
    </w:p>
    <w:p w14:paraId="2862333B" w14:textId="77777777" w:rsidR="00F67A82" w:rsidRPr="00DD306D" w:rsidRDefault="00F67A82" w:rsidP="00253D5F">
      <w:pPr>
        <w:jc w:val="center"/>
        <w:rPr>
          <w:rFonts w:ascii="Arial" w:hAnsi="Arial" w:cs="Arial"/>
          <w:bCs/>
          <w:w w:val="200"/>
        </w:rPr>
      </w:pPr>
      <w:r w:rsidRPr="00DD306D">
        <w:rPr>
          <w:rFonts w:ascii="Arial" w:hAnsi="Arial" w:cs="Arial"/>
          <w:bCs/>
          <w:w w:val="200"/>
        </w:rPr>
        <w:t>Z A P I S N I K</w:t>
      </w:r>
    </w:p>
    <w:p w14:paraId="5A541B46" w14:textId="77777777" w:rsidR="00F67A82" w:rsidRPr="00DD306D" w:rsidRDefault="00F67A82" w:rsidP="00253D5F">
      <w:pPr>
        <w:jc w:val="center"/>
        <w:rPr>
          <w:rFonts w:ascii="Arial" w:hAnsi="Arial" w:cs="Arial"/>
          <w:bCs/>
          <w:w w:val="200"/>
        </w:rPr>
      </w:pPr>
    </w:p>
    <w:p w14:paraId="67A73926" w14:textId="7C1D9454" w:rsidR="007326C4" w:rsidRPr="00114B29" w:rsidRDefault="009C1F63" w:rsidP="00253D5F">
      <w:pPr>
        <w:jc w:val="center"/>
        <w:rPr>
          <w:rFonts w:ascii="Arial" w:hAnsi="Arial" w:cs="Arial"/>
        </w:rPr>
      </w:pPr>
      <w:r>
        <w:rPr>
          <w:rFonts w:ascii="Arial" w:hAnsi="Arial" w:cs="Arial"/>
        </w:rPr>
        <w:t>o</w:t>
      </w:r>
      <w:r w:rsidR="007326C4">
        <w:rPr>
          <w:rFonts w:ascii="Arial" w:hAnsi="Arial" w:cs="Arial"/>
        </w:rPr>
        <w:t>d</w:t>
      </w:r>
      <w:r w:rsidR="00FE79AE">
        <w:rPr>
          <w:rFonts w:ascii="Arial" w:hAnsi="Arial" w:cs="Arial"/>
        </w:rPr>
        <w:t xml:space="preserve"> </w:t>
      </w:r>
      <w:r w:rsidR="000C7BEE">
        <w:rPr>
          <w:rFonts w:ascii="Arial" w:hAnsi="Arial" w:cs="Arial"/>
        </w:rPr>
        <w:t xml:space="preserve">22. travnja </w:t>
      </w:r>
      <w:r w:rsidR="00CF6DA5">
        <w:rPr>
          <w:rFonts w:ascii="Arial" w:hAnsi="Arial" w:cs="Arial"/>
        </w:rPr>
        <w:t>202</w:t>
      </w:r>
      <w:r w:rsidR="00473628">
        <w:rPr>
          <w:rFonts w:ascii="Arial" w:hAnsi="Arial" w:cs="Arial"/>
        </w:rPr>
        <w:t>6</w:t>
      </w:r>
      <w:r w:rsidR="007326C4" w:rsidRPr="00114B29">
        <w:rPr>
          <w:rFonts w:ascii="Arial" w:hAnsi="Arial" w:cs="Arial"/>
        </w:rPr>
        <w:t>.</w:t>
      </w:r>
    </w:p>
    <w:p w14:paraId="15485627" w14:textId="77777777" w:rsidR="007326C4" w:rsidRPr="00114B29" w:rsidRDefault="007326C4" w:rsidP="00253D5F">
      <w:pPr>
        <w:jc w:val="center"/>
        <w:rPr>
          <w:rFonts w:ascii="Arial" w:hAnsi="Arial" w:cs="Arial"/>
        </w:rPr>
      </w:pPr>
      <w:r w:rsidRPr="00114B29">
        <w:rPr>
          <w:rFonts w:ascii="Arial" w:hAnsi="Arial" w:cs="Arial"/>
        </w:rPr>
        <w:t>o održano</w:t>
      </w:r>
      <w:r>
        <w:rPr>
          <w:rFonts w:ascii="Arial" w:hAnsi="Arial" w:cs="Arial"/>
        </w:rPr>
        <w:t>m</w:t>
      </w:r>
      <w:r w:rsidRPr="00114B29">
        <w:rPr>
          <w:rFonts w:ascii="Arial" w:hAnsi="Arial" w:cs="Arial"/>
        </w:rPr>
        <w:t xml:space="preserve"> </w:t>
      </w:r>
      <w:r>
        <w:rPr>
          <w:rFonts w:ascii="Arial" w:hAnsi="Arial" w:cs="Arial"/>
        </w:rPr>
        <w:t>pripremnom ročištu</w:t>
      </w:r>
      <w:r w:rsidRPr="00114B29">
        <w:rPr>
          <w:rFonts w:ascii="Arial" w:hAnsi="Arial" w:cs="Arial"/>
        </w:rPr>
        <w:t xml:space="preserve"> kod Trgovačkog suda u Splitu</w:t>
      </w:r>
    </w:p>
    <w:p w14:paraId="131DC680" w14:textId="77777777" w:rsidR="00F67A82" w:rsidRPr="00DD306D" w:rsidRDefault="00F67A82" w:rsidP="00253D5F">
      <w:pPr>
        <w:rPr>
          <w:rFonts w:ascii="Arial" w:hAnsi="Arial" w:cs="Arial"/>
        </w:rPr>
      </w:pPr>
    </w:p>
    <w:p w14:paraId="7854D60B" w14:textId="77777777" w:rsidR="00F67A82" w:rsidRPr="00DD306D" w:rsidRDefault="00F67A82" w:rsidP="00253D5F">
      <w:pPr>
        <w:rPr>
          <w:rFonts w:ascii="Arial" w:hAnsi="Arial" w:cs="Arial"/>
          <w:bCs/>
        </w:rPr>
      </w:pPr>
    </w:p>
    <w:p w14:paraId="69A45104" w14:textId="77777777" w:rsidR="00F67A82" w:rsidRPr="00DD306D" w:rsidRDefault="00F67A82" w:rsidP="00253D5F">
      <w:pPr>
        <w:ind w:left="708"/>
        <w:rPr>
          <w:rFonts w:ascii="Arial" w:hAnsi="Arial" w:cs="Arial"/>
        </w:rPr>
      </w:pPr>
      <w:r w:rsidRPr="00DD306D">
        <w:rPr>
          <w:rFonts w:ascii="Arial" w:hAnsi="Arial" w:cs="Arial"/>
          <w:bCs/>
        </w:rPr>
        <w:t xml:space="preserve">      Prisutni od suda:</w:t>
      </w:r>
      <w:r w:rsidRPr="00DD306D">
        <w:rPr>
          <w:rFonts w:ascii="Arial" w:hAnsi="Arial" w:cs="Arial"/>
          <w:bCs/>
        </w:rPr>
        <w:tab/>
      </w:r>
      <w:r w:rsidRPr="00DD306D">
        <w:rPr>
          <w:rFonts w:ascii="Arial" w:hAnsi="Arial" w:cs="Arial"/>
        </w:rPr>
        <w:tab/>
        <w:t xml:space="preserve"> </w:t>
      </w:r>
      <w:r w:rsidR="007E68DA">
        <w:rPr>
          <w:rFonts w:ascii="Arial" w:hAnsi="Arial" w:cs="Arial"/>
        </w:rPr>
        <w:t xml:space="preserve">          </w:t>
      </w:r>
      <w:r w:rsidRPr="00DD306D">
        <w:rPr>
          <w:rFonts w:ascii="Arial" w:hAnsi="Arial" w:cs="Arial"/>
          <w:bCs/>
        </w:rPr>
        <w:t>Pravna stvar:</w:t>
      </w:r>
      <w:r w:rsidRPr="00DD306D">
        <w:rPr>
          <w:rFonts w:ascii="Arial" w:hAnsi="Arial" w:cs="Arial"/>
        </w:rPr>
        <w:t xml:space="preserve">       </w:t>
      </w:r>
    </w:p>
    <w:p w14:paraId="5FC4EB61" w14:textId="77777777" w:rsidR="00F67A82" w:rsidRPr="00DD306D" w:rsidRDefault="00F67A82" w:rsidP="00253D5F">
      <w:pPr>
        <w:rPr>
          <w:rFonts w:ascii="Arial" w:hAnsi="Arial" w:cs="Arial"/>
        </w:rPr>
      </w:pPr>
    </w:p>
    <w:tbl>
      <w:tblPr>
        <w:tblW w:w="0" w:type="auto"/>
        <w:tblLook w:val="04A0" w:firstRow="1" w:lastRow="0" w:firstColumn="1" w:lastColumn="0" w:noHBand="0" w:noVBand="1"/>
      </w:tblPr>
      <w:tblGrid>
        <w:gridCol w:w="3758"/>
        <w:gridCol w:w="1124"/>
        <w:gridCol w:w="4190"/>
      </w:tblGrid>
      <w:tr w:rsidR="00F67A82" w:rsidRPr="00DD306D" w14:paraId="122A1B8B" w14:textId="77777777" w:rsidTr="007F6726">
        <w:trPr>
          <w:trHeight w:val="397"/>
        </w:trPr>
        <w:tc>
          <w:tcPr>
            <w:tcW w:w="3864" w:type="dxa"/>
            <w:tcBorders>
              <w:top w:val="nil"/>
              <w:left w:val="nil"/>
              <w:bottom w:val="dotted" w:sz="4" w:space="0" w:color="auto"/>
              <w:right w:val="nil"/>
            </w:tcBorders>
            <w:vAlign w:val="bottom"/>
            <w:hideMark/>
          </w:tcPr>
          <w:p w14:paraId="2086DBC8" w14:textId="77777777" w:rsidR="00F67A82" w:rsidRPr="00DD306D" w:rsidRDefault="00811C22" w:rsidP="00253D5F">
            <w:pPr>
              <w:jc w:val="center"/>
              <w:rPr>
                <w:rFonts w:ascii="Arial" w:hAnsi="Arial" w:cs="Arial"/>
              </w:rPr>
            </w:pPr>
            <w:r>
              <w:rPr>
                <w:rFonts w:ascii="Arial" w:hAnsi="Arial" w:cs="Arial"/>
              </w:rPr>
              <w:t xml:space="preserve">Maja </w:t>
            </w:r>
            <w:proofErr w:type="spellStart"/>
            <w:r>
              <w:rPr>
                <w:rFonts w:ascii="Arial" w:hAnsi="Arial" w:cs="Arial"/>
              </w:rPr>
              <w:t>Čelan</w:t>
            </w:r>
            <w:proofErr w:type="spellEnd"/>
          </w:p>
        </w:tc>
        <w:tc>
          <w:tcPr>
            <w:tcW w:w="1124" w:type="dxa"/>
            <w:vAlign w:val="bottom"/>
            <w:hideMark/>
          </w:tcPr>
          <w:p w14:paraId="70AA3E93" w14:textId="2626017D" w:rsidR="00F67A82" w:rsidRPr="00DD306D" w:rsidRDefault="00F67A82" w:rsidP="00253D5F">
            <w:pPr>
              <w:rPr>
                <w:rFonts w:ascii="Arial" w:hAnsi="Arial" w:cs="Arial"/>
              </w:rPr>
            </w:pPr>
            <w:r w:rsidRPr="00DD306D">
              <w:rPr>
                <w:rFonts w:ascii="Arial" w:hAnsi="Arial" w:cs="Arial"/>
              </w:rPr>
              <w:t>Tužitelj</w:t>
            </w:r>
            <w:r w:rsidR="000C7BEE">
              <w:rPr>
                <w:rFonts w:ascii="Arial" w:hAnsi="Arial" w:cs="Arial"/>
              </w:rPr>
              <w:t>i</w:t>
            </w:r>
            <w:r w:rsidRPr="00DD306D">
              <w:rPr>
                <w:rFonts w:ascii="Arial" w:hAnsi="Arial" w:cs="Arial"/>
              </w:rPr>
              <w:t>:</w:t>
            </w:r>
          </w:p>
        </w:tc>
        <w:tc>
          <w:tcPr>
            <w:tcW w:w="4300" w:type="dxa"/>
            <w:tcBorders>
              <w:top w:val="nil"/>
              <w:left w:val="nil"/>
              <w:bottom w:val="dotted" w:sz="4" w:space="0" w:color="auto"/>
              <w:right w:val="nil"/>
            </w:tcBorders>
            <w:vAlign w:val="bottom"/>
            <w:hideMark/>
          </w:tcPr>
          <w:p w14:paraId="013FB19F" w14:textId="236365CB" w:rsidR="004D69E1" w:rsidRDefault="000C7BEE" w:rsidP="00253D5F">
            <w:pPr>
              <w:rPr>
                <w:rFonts w:ascii="Arial" w:hAnsi="Arial" w:cs="Arial"/>
              </w:rPr>
            </w:pPr>
            <w:r>
              <w:rPr>
                <w:rFonts w:ascii="Arial" w:hAnsi="Arial" w:cs="Arial"/>
              </w:rPr>
              <w:t xml:space="preserve">Ad. 1. </w:t>
            </w:r>
            <w:proofErr w:type="spellStart"/>
            <w:r w:rsidRPr="000C7BEE">
              <w:rPr>
                <w:rFonts w:ascii="Arial" w:hAnsi="Arial" w:cs="Arial"/>
              </w:rPr>
              <w:t>Lizabet</w:t>
            </w:r>
            <w:proofErr w:type="spellEnd"/>
            <w:r>
              <w:rPr>
                <w:rFonts w:ascii="Arial" w:hAnsi="Arial" w:cs="Arial"/>
              </w:rPr>
              <w:t xml:space="preserve"> </w:t>
            </w:r>
            <w:proofErr w:type="spellStart"/>
            <w:r w:rsidRPr="000C7BEE">
              <w:rPr>
                <w:rFonts w:ascii="Arial" w:hAnsi="Arial" w:cs="Arial"/>
              </w:rPr>
              <w:t>Njari</w:t>
            </w:r>
            <w:proofErr w:type="spellEnd"/>
          </w:p>
          <w:p w14:paraId="4E2F9313" w14:textId="4EF4E2A9" w:rsidR="000C7BEE" w:rsidRPr="00FE136D" w:rsidRDefault="000C7BEE" w:rsidP="00253D5F">
            <w:pPr>
              <w:rPr>
                <w:rFonts w:ascii="Arial" w:hAnsi="Arial" w:cs="Arial"/>
              </w:rPr>
            </w:pPr>
            <w:r>
              <w:rPr>
                <w:rFonts w:ascii="Arial" w:hAnsi="Arial" w:cs="Arial"/>
              </w:rPr>
              <w:t xml:space="preserve">Ad. 2. </w:t>
            </w:r>
            <w:r w:rsidRPr="000C7BEE">
              <w:rPr>
                <w:rFonts w:ascii="Arial" w:hAnsi="Arial" w:cs="Arial"/>
              </w:rPr>
              <w:t>Sandra</w:t>
            </w:r>
            <w:r>
              <w:rPr>
                <w:rFonts w:ascii="Arial" w:hAnsi="Arial" w:cs="Arial"/>
              </w:rPr>
              <w:t xml:space="preserve"> </w:t>
            </w:r>
            <w:r w:rsidRPr="000C7BEE">
              <w:rPr>
                <w:rFonts w:ascii="Arial" w:hAnsi="Arial" w:cs="Arial"/>
              </w:rPr>
              <w:t>Poklepović</w:t>
            </w:r>
          </w:p>
        </w:tc>
      </w:tr>
      <w:tr w:rsidR="00F67A82" w:rsidRPr="00DD306D" w14:paraId="6AE5D59D" w14:textId="77777777" w:rsidTr="007F6726">
        <w:tc>
          <w:tcPr>
            <w:tcW w:w="3864" w:type="dxa"/>
            <w:tcBorders>
              <w:top w:val="dotted" w:sz="4" w:space="0" w:color="auto"/>
              <w:left w:val="nil"/>
              <w:bottom w:val="nil"/>
              <w:right w:val="nil"/>
            </w:tcBorders>
            <w:vAlign w:val="bottom"/>
            <w:hideMark/>
          </w:tcPr>
          <w:p w14:paraId="746F5C97" w14:textId="77777777" w:rsidR="00F67A82" w:rsidRPr="00671997" w:rsidRDefault="00BC78E6" w:rsidP="00253D5F">
            <w:pPr>
              <w:jc w:val="center"/>
              <w:rPr>
                <w:rFonts w:ascii="Arial" w:hAnsi="Arial" w:cs="Arial"/>
                <w:sz w:val="16"/>
                <w:szCs w:val="16"/>
              </w:rPr>
            </w:pPr>
            <w:r w:rsidRPr="00671997">
              <w:rPr>
                <w:rFonts w:ascii="Arial" w:hAnsi="Arial" w:cs="Arial"/>
                <w:sz w:val="16"/>
                <w:szCs w:val="16"/>
              </w:rPr>
              <w:t>(sutkinja</w:t>
            </w:r>
            <w:r w:rsidR="00F67A82" w:rsidRPr="00671997">
              <w:rPr>
                <w:rFonts w:ascii="Arial" w:hAnsi="Arial" w:cs="Arial"/>
                <w:sz w:val="16"/>
                <w:szCs w:val="16"/>
              </w:rPr>
              <w:t>)</w:t>
            </w:r>
          </w:p>
        </w:tc>
        <w:tc>
          <w:tcPr>
            <w:tcW w:w="1124" w:type="dxa"/>
            <w:vAlign w:val="bottom"/>
          </w:tcPr>
          <w:p w14:paraId="6F3FF66D" w14:textId="77777777" w:rsidR="00F67A82" w:rsidRPr="00DD306D" w:rsidRDefault="00F67A82" w:rsidP="00253D5F">
            <w:pPr>
              <w:rPr>
                <w:rFonts w:ascii="Arial" w:hAnsi="Arial" w:cs="Arial"/>
              </w:rPr>
            </w:pPr>
          </w:p>
        </w:tc>
        <w:tc>
          <w:tcPr>
            <w:tcW w:w="4300" w:type="dxa"/>
            <w:tcBorders>
              <w:top w:val="dotted" w:sz="4" w:space="0" w:color="auto"/>
              <w:left w:val="nil"/>
              <w:bottom w:val="nil"/>
              <w:right w:val="nil"/>
            </w:tcBorders>
            <w:vAlign w:val="bottom"/>
          </w:tcPr>
          <w:p w14:paraId="03DDB142" w14:textId="77777777" w:rsidR="00F67A82" w:rsidRPr="00DD306D" w:rsidRDefault="00F67A82" w:rsidP="00253D5F">
            <w:pPr>
              <w:rPr>
                <w:rFonts w:ascii="Arial" w:hAnsi="Arial" w:cs="Arial"/>
              </w:rPr>
            </w:pPr>
          </w:p>
        </w:tc>
      </w:tr>
      <w:tr w:rsidR="00F67A82" w:rsidRPr="00DD306D" w14:paraId="6D07EA56" w14:textId="77777777" w:rsidTr="007F6726">
        <w:trPr>
          <w:trHeight w:val="397"/>
        </w:trPr>
        <w:tc>
          <w:tcPr>
            <w:tcW w:w="3864" w:type="dxa"/>
            <w:tcBorders>
              <w:top w:val="nil"/>
              <w:left w:val="nil"/>
              <w:bottom w:val="dotted" w:sz="4" w:space="0" w:color="auto"/>
              <w:right w:val="nil"/>
            </w:tcBorders>
            <w:vAlign w:val="bottom"/>
          </w:tcPr>
          <w:p w14:paraId="0E40E16C" w14:textId="77777777" w:rsidR="00F67A82" w:rsidRPr="00DD306D" w:rsidRDefault="00F67A82" w:rsidP="00253D5F">
            <w:pPr>
              <w:jc w:val="center"/>
              <w:rPr>
                <w:rFonts w:ascii="Arial" w:hAnsi="Arial" w:cs="Arial"/>
              </w:rPr>
            </w:pPr>
          </w:p>
        </w:tc>
        <w:tc>
          <w:tcPr>
            <w:tcW w:w="1124" w:type="dxa"/>
            <w:vAlign w:val="bottom"/>
            <w:hideMark/>
          </w:tcPr>
          <w:p w14:paraId="6A14A999" w14:textId="77777777" w:rsidR="00F67A82" w:rsidRPr="00DD306D" w:rsidRDefault="00F67A82" w:rsidP="00253D5F">
            <w:pPr>
              <w:rPr>
                <w:rFonts w:ascii="Arial" w:hAnsi="Arial" w:cs="Arial"/>
              </w:rPr>
            </w:pPr>
            <w:r w:rsidRPr="00DD306D">
              <w:rPr>
                <w:rFonts w:ascii="Arial" w:hAnsi="Arial" w:cs="Arial"/>
              </w:rPr>
              <w:t>Tuženik:</w:t>
            </w:r>
          </w:p>
        </w:tc>
        <w:tc>
          <w:tcPr>
            <w:tcW w:w="4300" w:type="dxa"/>
            <w:tcBorders>
              <w:top w:val="nil"/>
              <w:left w:val="nil"/>
              <w:bottom w:val="dotted" w:sz="4" w:space="0" w:color="auto"/>
              <w:right w:val="nil"/>
            </w:tcBorders>
            <w:vAlign w:val="bottom"/>
            <w:hideMark/>
          </w:tcPr>
          <w:p w14:paraId="35BB49B8" w14:textId="52D3E5DC" w:rsidR="00EE7799" w:rsidRPr="00DD306D" w:rsidRDefault="000C7BEE" w:rsidP="00253D5F">
            <w:pPr>
              <w:rPr>
                <w:rFonts w:ascii="Arial" w:hAnsi="Arial" w:cs="Arial"/>
              </w:rPr>
            </w:pPr>
            <w:r w:rsidRPr="000C7BEE">
              <w:rPr>
                <w:rFonts w:ascii="Arial" w:hAnsi="Arial" w:cs="Arial"/>
              </w:rPr>
              <w:t>Stečajna masa iza ANATOLA d.o.o. u stečaju</w:t>
            </w:r>
            <w:r>
              <w:rPr>
                <w:rFonts w:ascii="Arial" w:hAnsi="Arial" w:cs="Arial"/>
              </w:rPr>
              <w:t xml:space="preserve">, </w:t>
            </w:r>
            <w:r w:rsidRPr="000C7BEE">
              <w:rPr>
                <w:rFonts w:ascii="Arial" w:hAnsi="Arial" w:cs="Arial"/>
              </w:rPr>
              <w:t>Varaždin</w:t>
            </w:r>
          </w:p>
        </w:tc>
      </w:tr>
      <w:tr w:rsidR="00F67A82" w:rsidRPr="00DD306D" w14:paraId="41DB9568" w14:textId="77777777" w:rsidTr="007F6726">
        <w:trPr>
          <w:trHeight w:val="70"/>
        </w:trPr>
        <w:tc>
          <w:tcPr>
            <w:tcW w:w="3864" w:type="dxa"/>
            <w:tcBorders>
              <w:top w:val="dotted" w:sz="4" w:space="0" w:color="auto"/>
              <w:left w:val="nil"/>
              <w:bottom w:val="nil"/>
              <w:right w:val="nil"/>
            </w:tcBorders>
            <w:vAlign w:val="bottom"/>
          </w:tcPr>
          <w:p w14:paraId="63B5E4EB" w14:textId="77777777" w:rsidR="00F67A82" w:rsidRPr="00DD306D" w:rsidRDefault="00F67A82" w:rsidP="00253D5F">
            <w:pPr>
              <w:jc w:val="center"/>
              <w:rPr>
                <w:rFonts w:ascii="Arial" w:hAnsi="Arial" w:cs="Arial"/>
              </w:rPr>
            </w:pPr>
          </w:p>
        </w:tc>
        <w:tc>
          <w:tcPr>
            <w:tcW w:w="1124" w:type="dxa"/>
            <w:vAlign w:val="bottom"/>
          </w:tcPr>
          <w:p w14:paraId="541BF8FE" w14:textId="77777777" w:rsidR="00F67A82" w:rsidRPr="00DD306D" w:rsidRDefault="00F67A82" w:rsidP="00253D5F">
            <w:pPr>
              <w:rPr>
                <w:rFonts w:ascii="Arial" w:hAnsi="Arial" w:cs="Arial"/>
              </w:rPr>
            </w:pPr>
          </w:p>
        </w:tc>
        <w:tc>
          <w:tcPr>
            <w:tcW w:w="4300" w:type="dxa"/>
            <w:tcBorders>
              <w:top w:val="dotted" w:sz="4" w:space="0" w:color="auto"/>
              <w:left w:val="nil"/>
              <w:bottom w:val="nil"/>
              <w:right w:val="nil"/>
            </w:tcBorders>
            <w:vAlign w:val="bottom"/>
          </w:tcPr>
          <w:p w14:paraId="502BF825" w14:textId="77777777" w:rsidR="00F67A82" w:rsidRPr="00DD306D" w:rsidRDefault="00F67A82" w:rsidP="00253D5F">
            <w:pPr>
              <w:rPr>
                <w:rFonts w:ascii="Arial" w:hAnsi="Arial" w:cs="Arial"/>
              </w:rPr>
            </w:pPr>
          </w:p>
        </w:tc>
      </w:tr>
      <w:tr w:rsidR="00F67A82" w:rsidRPr="00DD306D" w14:paraId="173C734C" w14:textId="77777777" w:rsidTr="007F6726">
        <w:trPr>
          <w:trHeight w:val="397"/>
        </w:trPr>
        <w:tc>
          <w:tcPr>
            <w:tcW w:w="3864" w:type="dxa"/>
            <w:tcBorders>
              <w:top w:val="nil"/>
              <w:left w:val="nil"/>
              <w:bottom w:val="dotted" w:sz="4" w:space="0" w:color="auto"/>
              <w:right w:val="nil"/>
            </w:tcBorders>
            <w:vAlign w:val="bottom"/>
          </w:tcPr>
          <w:p w14:paraId="1FFF9B30" w14:textId="77777777" w:rsidR="00F67A82" w:rsidRPr="00DD306D" w:rsidRDefault="00426205" w:rsidP="00253D5F">
            <w:pPr>
              <w:jc w:val="center"/>
              <w:rPr>
                <w:rFonts w:ascii="Arial" w:hAnsi="Arial" w:cs="Arial"/>
              </w:rPr>
            </w:pPr>
            <w:r>
              <w:rPr>
                <w:rFonts w:ascii="Arial" w:hAnsi="Arial" w:cs="Arial"/>
              </w:rPr>
              <w:t>Ana Žižić-Gušo</w:t>
            </w:r>
          </w:p>
        </w:tc>
        <w:tc>
          <w:tcPr>
            <w:tcW w:w="1124" w:type="dxa"/>
            <w:vAlign w:val="bottom"/>
            <w:hideMark/>
          </w:tcPr>
          <w:p w14:paraId="2BF14333" w14:textId="77777777" w:rsidR="00F67A82" w:rsidRPr="00DD306D" w:rsidRDefault="00F67A82" w:rsidP="00253D5F">
            <w:pPr>
              <w:rPr>
                <w:rFonts w:ascii="Arial" w:hAnsi="Arial" w:cs="Arial"/>
              </w:rPr>
            </w:pPr>
            <w:r w:rsidRPr="00DD306D">
              <w:rPr>
                <w:rFonts w:ascii="Arial" w:hAnsi="Arial" w:cs="Arial"/>
              </w:rPr>
              <w:t>Radi:</w:t>
            </w:r>
          </w:p>
        </w:tc>
        <w:tc>
          <w:tcPr>
            <w:tcW w:w="4300" w:type="dxa"/>
            <w:tcBorders>
              <w:top w:val="nil"/>
              <w:left w:val="nil"/>
              <w:bottom w:val="dotted" w:sz="4" w:space="0" w:color="auto"/>
              <w:right w:val="nil"/>
            </w:tcBorders>
            <w:vAlign w:val="bottom"/>
            <w:hideMark/>
          </w:tcPr>
          <w:p w14:paraId="61ABCF4C" w14:textId="57D31D9F" w:rsidR="00F67A82" w:rsidRPr="00DD306D" w:rsidRDefault="000C7BEE" w:rsidP="00253D5F">
            <w:pPr>
              <w:rPr>
                <w:rFonts w:ascii="Arial" w:hAnsi="Arial" w:cs="Arial"/>
              </w:rPr>
            </w:pPr>
            <w:r>
              <w:rPr>
                <w:rFonts w:ascii="Arial" w:hAnsi="Arial" w:cs="Arial"/>
              </w:rPr>
              <w:t>Utvrđenja i brisanja založnog prava</w:t>
            </w:r>
          </w:p>
        </w:tc>
      </w:tr>
      <w:tr w:rsidR="00F67A82" w:rsidRPr="00DD306D" w14:paraId="75AA599A" w14:textId="77777777" w:rsidTr="007F6726">
        <w:tc>
          <w:tcPr>
            <w:tcW w:w="3864" w:type="dxa"/>
            <w:tcBorders>
              <w:top w:val="dotted" w:sz="4" w:space="0" w:color="auto"/>
              <w:left w:val="nil"/>
              <w:bottom w:val="nil"/>
              <w:right w:val="nil"/>
            </w:tcBorders>
            <w:vAlign w:val="bottom"/>
          </w:tcPr>
          <w:p w14:paraId="051FF88A" w14:textId="77777777" w:rsidR="00F67A82" w:rsidRPr="00671997" w:rsidRDefault="00106EDA" w:rsidP="00253D5F">
            <w:pPr>
              <w:jc w:val="center"/>
              <w:rPr>
                <w:rFonts w:ascii="Arial" w:hAnsi="Arial" w:cs="Arial"/>
                <w:sz w:val="16"/>
                <w:szCs w:val="16"/>
              </w:rPr>
            </w:pPr>
            <w:r w:rsidRPr="00671997">
              <w:rPr>
                <w:rFonts w:ascii="Arial" w:hAnsi="Arial" w:cs="Arial"/>
                <w:sz w:val="16"/>
                <w:szCs w:val="16"/>
              </w:rPr>
              <w:t>(zapisničar</w:t>
            </w:r>
            <w:r w:rsidR="007F6726" w:rsidRPr="00671997">
              <w:rPr>
                <w:rFonts w:ascii="Arial" w:hAnsi="Arial" w:cs="Arial"/>
                <w:sz w:val="16"/>
                <w:szCs w:val="16"/>
              </w:rPr>
              <w:t>)</w:t>
            </w:r>
          </w:p>
        </w:tc>
        <w:tc>
          <w:tcPr>
            <w:tcW w:w="1124" w:type="dxa"/>
            <w:vAlign w:val="bottom"/>
          </w:tcPr>
          <w:p w14:paraId="368E7603" w14:textId="77777777" w:rsidR="00F67A82" w:rsidRPr="00DD306D" w:rsidRDefault="00F67A82" w:rsidP="00253D5F">
            <w:pPr>
              <w:rPr>
                <w:rFonts w:ascii="Arial" w:hAnsi="Arial" w:cs="Arial"/>
              </w:rPr>
            </w:pPr>
          </w:p>
        </w:tc>
        <w:tc>
          <w:tcPr>
            <w:tcW w:w="4300" w:type="dxa"/>
            <w:tcBorders>
              <w:top w:val="dotted" w:sz="4" w:space="0" w:color="auto"/>
              <w:left w:val="nil"/>
              <w:bottom w:val="nil"/>
              <w:right w:val="nil"/>
            </w:tcBorders>
            <w:vAlign w:val="bottom"/>
          </w:tcPr>
          <w:p w14:paraId="12522D8E" w14:textId="77777777" w:rsidR="00F67A82" w:rsidRPr="00DD306D" w:rsidRDefault="00F67A82" w:rsidP="00253D5F">
            <w:pPr>
              <w:rPr>
                <w:rFonts w:ascii="Arial" w:hAnsi="Arial" w:cs="Arial"/>
              </w:rPr>
            </w:pPr>
          </w:p>
        </w:tc>
      </w:tr>
    </w:tbl>
    <w:p w14:paraId="233C71EB" w14:textId="77777777" w:rsidR="00F61B3C" w:rsidRPr="00DD306D" w:rsidRDefault="00F61B3C" w:rsidP="00253D5F">
      <w:pPr>
        <w:jc w:val="center"/>
        <w:rPr>
          <w:rFonts w:ascii="Arial" w:hAnsi="Arial" w:cs="Arial"/>
        </w:rPr>
      </w:pPr>
    </w:p>
    <w:p w14:paraId="60EAF958" w14:textId="69591624" w:rsidR="007326C4" w:rsidRPr="0010484C" w:rsidRDefault="004E3FD9" w:rsidP="00253D5F">
      <w:pPr>
        <w:rPr>
          <w:rFonts w:ascii="Arial" w:hAnsi="Arial" w:cs="Arial"/>
        </w:rPr>
      </w:pPr>
      <w:r>
        <w:rPr>
          <w:rFonts w:ascii="Arial" w:hAnsi="Arial" w:cs="Arial"/>
        </w:rPr>
        <w:t>Sutkinja</w:t>
      </w:r>
      <w:r w:rsidR="007326C4" w:rsidRPr="002E33BF">
        <w:rPr>
          <w:rFonts w:ascii="Arial" w:hAnsi="Arial" w:cs="Arial"/>
        </w:rPr>
        <w:t xml:space="preserve"> započinje </w:t>
      </w:r>
      <w:r w:rsidR="007326C4">
        <w:rPr>
          <w:rFonts w:ascii="Arial" w:hAnsi="Arial" w:cs="Arial"/>
        </w:rPr>
        <w:t>pripremno ročište</w:t>
      </w:r>
      <w:r w:rsidR="007326C4" w:rsidRPr="002E33BF">
        <w:rPr>
          <w:rFonts w:ascii="Arial" w:hAnsi="Arial" w:cs="Arial"/>
        </w:rPr>
        <w:t xml:space="preserve"> u </w:t>
      </w:r>
      <w:r w:rsidR="000C7BEE">
        <w:rPr>
          <w:rFonts w:ascii="Arial" w:hAnsi="Arial" w:cs="Arial"/>
        </w:rPr>
        <w:t>12:00</w:t>
      </w:r>
      <w:r w:rsidR="007326C4" w:rsidRPr="007326C4">
        <w:rPr>
          <w:rFonts w:ascii="Arial" w:hAnsi="Arial" w:cs="Arial"/>
        </w:rPr>
        <w:t xml:space="preserve"> sati </w:t>
      </w:r>
      <w:r w:rsidR="007326C4" w:rsidRPr="002E33BF">
        <w:rPr>
          <w:rFonts w:ascii="Arial" w:hAnsi="Arial" w:cs="Arial"/>
        </w:rPr>
        <w:t xml:space="preserve">i objavljuje predmet raspravljanja. </w:t>
      </w:r>
      <w:r w:rsidR="007326C4" w:rsidRPr="0010484C">
        <w:rPr>
          <w:rFonts w:ascii="Arial" w:hAnsi="Arial" w:cs="Arial"/>
        </w:rPr>
        <w:t xml:space="preserve"> </w:t>
      </w:r>
    </w:p>
    <w:p w14:paraId="316C8EEB" w14:textId="77777777" w:rsidR="007326C4" w:rsidRDefault="007326C4" w:rsidP="00253D5F">
      <w:pPr>
        <w:jc w:val="both"/>
        <w:rPr>
          <w:rFonts w:ascii="Arial" w:hAnsi="Arial" w:cs="Arial"/>
        </w:rPr>
      </w:pPr>
      <w:r w:rsidRPr="00AA2FA0">
        <w:rPr>
          <w:rFonts w:ascii="Arial" w:hAnsi="Arial" w:cs="Arial"/>
        </w:rPr>
        <w:t>Rasprava je javna.</w:t>
      </w:r>
    </w:p>
    <w:p w14:paraId="2CB3A111" w14:textId="77777777" w:rsidR="00F67A82" w:rsidRPr="00DD306D" w:rsidRDefault="00F67A82" w:rsidP="00253D5F">
      <w:pPr>
        <w:jc w:val="center"/>
        <w:rPr>
          <w:rFonts w:ascii="Arial" w:hAnsi="Arial" w:cs="Arial"/>
        </w:rPr>
      </w:pPr>
      <w:r w:rsidRPr="00DD306D">
        <w:rPr>
          <w:rFonts w:ascii="Arial" w:hAnsi="Arial" w:cs="Arial"/>
        </w:rPr>
        <w:t xml:space="preserve"> </w:t>
      </w:r>
    </w:p>
    <w:p w14:paraId="0236DEE6" w14:textId="77777777" w:rsidR="00510A96" w:rsidRPr="00DD306D" w:rsidRDefault="00510A96" w:rsidP="00253D5F">
      <w:pPr>
        <w:jc w:val="both"/>
        <w:rPr>
          <w:rFonts w:ascii="Arial" w:hAnsi="Arial" w:cs="Arial"/>
        </w:rPr>
      </w:pPr>
      <w:r w:rsidRPr="00DD306D">
        <w:rPr>
          <w:rFonts w:ascii="Arial" w:hAnsi="Arial" w:cs="Arial"/>
        </w:rPr>
        <w:t>Utvrđuje se da su pristupili:</w:t>
      </w:r>
    </w:p>
    <w:p w14:paraId="0E11C93E" w14:textId="68D7A6BF" w:rsidR="002F1A38" w:rsidRPr="002F1A38" w:rsidRDefault="00482F05" w:rsidP="00253D5F">
      <w:pPr>
        <w:jc w:val="both"/>
        <w:rPr>
          <w:rFonts w:ascii="Arial" w:hAnsi="Arial" w:cs="Arial"/>
        </w:rPr>
      </w:pPr>
      <w:r>
        <w:rPr>
          <w:rFonts w:ascii="Arial" w:hAnsi="Arial" w:cs="Arial"/>
        </w:rPr>
        <w:t>Za</w:t>
      </w:r>
      <w:r w:rsidR="00FE136D">
        <w:rPr>
          <w:rFonts w:ascii="Arial" w:hAnsi="Arial" w:cs="Arial"/>
        </w:rPr>
        <w:t xml:space="preserve"> </w:t>
      </w:r>
      <w:r>
        <w:rPr>
          <w:rFonts w:ascii="Arial" w:hAnsi="Arial" w:cs="Arial"/>
        </w:rPr>
        <w:t>tužitelj</w:t>
      </w:r>
      <w:r w:rsidR="000C7BEE">
        <w:rPr>
          <w:rFonts w:ascii="Arial" w:hAnsi="Arial" w:cs="Arial"/>
        </w:rPr>
        <w:t xml:space="preserve">e ad. 1. i ad. 2. </w:t>
      </w:r>
      <w:r w:rsidR="002F1A38" w:rsidRPr="00DD306D">
        <w:rPr>
          <w:rFonts w:ascii="Arial" w:hAnsi="Arial" w:cs="Arial"/>
        </w:rPr>
        <w:t>:</w:t>
      </w:r>
      <w:r w:rsidR="00231D53">
        <w:rPr>
          <w:rFonts w:ascii="Arial" w:hAnsi="Arial" w:cs="Arial"/>
        </w:rPr>
        <w:t xml:space="preserve"> </w:t>
      </w:r>
      <w:r w:rsidR="00A82EBF">
        <w:rPr>
          <w:rFonts w:ascii="Arial" w:hAnsi="Arial" w:cs="Arial"/>
        </w:rPr>
        <w:t xml:space="preserve">zamjenica </w:t>
      </w:r>
      <w:r w:rsidR="00231D53">
        <w:rPr>
          <w:rFonts w:ascii="Arial" w:hAnsi="Arial" w:cs="Arial"/>
        </w:rPr>
        <w:t>punomoćn</w:t>
      </w:r>
      <w:r w:rsidR="00A82EBF">
        <w:rPr>
          <w:rFonts w:ascii="Arial" w:hAnsi="Arial" w:cs="Arial"/>
        </w:rPr>
        <w:t>ika</w:t>
      </w:r>
      <w:r w:rsidR="000C7BEE">
        <w:rPr>
          <w:rFonts w:ascii="Arial" w:hAnsi="Arial" w:cs="Arial"/>
        </w:rPr>
        <w:t xml:space="preserve"> </w:t>
      </w:r>
      <w:r w:rsidR="00A82EBF">
        <w:rPr>
          <w:rFonts w:ascii="Arial" w:hAnsi="Arial" w:cs="Arial"/>
        </w:rPr>
        <w:t xml:space="preserve">Anamariju </w:t>
      </w:r>
      <w:proofErr w:type="spellStart"/>
      <w:r w:rsidR="00A82EBF">
        <w:rPr>
          <w:rFonts w:ascii="Arial" w:hAnsi="Arial" w:cs="Arial"/>
        </w:rPr>
        <w:t>Bokan</w:t>
      </w:r>
      <w:proofErr w:type="spellEnd"/>
      <w:r w:rsidR="004A4AD5">
        <w:rPr>
          <w:rFonts w:ascii="Arial" w:hAnsi="Arial" w:cs="Arial"/>
        </w:rPr>
        <w:t>, odvjetni</w:t>
      </w:r>
      <w:r w:rsidR="000C7BEE">
        <w:rPr>
          <w:rFonts w:ascii="Arial" w:hAnsi="Arial" w:cs="Arial"/>
        </w:rPr>
        <w:t>ca</w:t>
      </w:r>
      <w:r w:rsidR="004A4AD5">
        <w:rPr>
          <w:rFonts w:ascii="Arial" w:hAnsi="Arial" w:cs="Arial"/>
        </w:rPr>
        <w:t xml:space="preserve"> u Splitu</w:t>
      </w:r>
      <w:r w:rsidR="007541AF">
        <w:rPr>
          <w:rFonts w:ascii="Arial" w:hAnsi="Arial" w:cs="Arial"/>
        </w:rPr>
        <w:t>,</w:t>
      </w:r>
      <w:r w:rsidR="00231D53">
        <w:rPr>
          <w:rFonts w:ascii="Arial" w:hAnsi="Arial" w:cs="Arial"/>
        </w:rPr>
        <w:t xml:space="preserve"> </w:t>
      </w:r>
      <w:r w:rsidR="00A82EBF">
        <w:rPr>
          <w:rFonts w:ascii="Arial" w:hAnsi="Arial" w:cs="Arial"/>
        </w:rPr>
        <w:t xml:space="preserve">zamjenička </w:t>
      </w:r>
      <w:r w:rsidR="002F1A38">
        <w:rPr>
          <w:rFonts w:ascii="Arial" w:hAnsi="Arial" w:cs="Arial"/>
        </w:rPr>
        <w:t>punomoć u spisu</w:t>
      </w:r>
      <w:r w:rsidR="00FE136D">
        <w:rPr>
          <w:rFonts w:ascii="Arial" w:hAnsi="Arial" w:cs="Arial"/>
        </w:rPr>
        <w:t xml:space="preserve"> </w:t>
      </w:r>
    </w:p>
    <w:p w14:paraId="75008F16" w14:textId="44E21E8C" w:rsidR="004A4AD5" w:rsidRPr="004A4AD5" w:rsidRDefault="002F1A38" w:rsidP="004A4AD5">
      <w:pPr>
        <w:jc w:val="both"/>
        <w:rPr>
          <w:rFonts w:ascii="Arial" w:hAnsi="Arial" w:cs="Arial"/>
        </w:rPr>
      </w:pPr>
      <w:r w:rsidRPr="002F1A38">
        <w:rPr>
          <w:rFonts w:ascii="Arial" w:hAnsi="Arial" w:cs="Arial"/>
        </w:rPr>
        <w:t>Z</w:t>
      </w:r>
      <w:r w:rsidR="00482F05">
        <w:rPr>
          <w:rFonts w:ascii="Arial" w:hAnsi="Arial" w:cs="Arial"/>
        </w:rPr>
        <w:t>a</w:t>
      </w:r>
      <w:r w:rsidRPr="002F1A38">
        <w:rPr>
          <w:rFonts w:ascii="Arial" w:hAnsi="Arial" w:cs="Arial"/>
        </w:rPr>
        <w:t xml:space="preserve"> </w:t>
      </w:r>
      <w:r w:rsidR="00482F05" w:rsidRPr="002F1A38">
        <w:rPr>
          <w:rFonts w:ascii="Arial" w:hAnsi="Arial" w:cs="Arial"/>
        </w:rPr>
        <w:t>tuženika</w:t>
      </w:r>
      <w:r w:rsidRPr="002F1A38">
        <w:rPr>
          <w:rFonts w:ascii="Arial" w:hAnsi="Arial" w:cs="Arial"/>
        </w:rPr>
        <w:t>:</w:t>
      </w:r>
      <w:r w:rsidR="00231D53">
        <w:rPr>
          <w:rFonts w:ascii="Arial" w:hAnsi="Arial" w:cs="Arial"/>
        </w:rPr>
        <w:t xml:space="preserve"> </w:t>
      </w:r>
      <w:r w:rsidR="000C7BEE">
        <w:rPr>
          <w:rFonts w:ascii="Arial" w:hAnsi="Arial" w:cs="Arial"/>
        </w:rPr>
        <w:t xml:space="preserve">stečajni upravitelj Slavko Cerjan i </w:t>
      </w:r>
      <w:r w:rsidR="009F357A">
        <w:rPr>
          <w:rFonts w:ascii="Arial" w:hAnsi="Arial" w:cs="Arial"/>
        </w:rPr>
        <w:t>punomoćni</w:t>
      </w:r>
      <w:r w:rsidR="000C7BEE">
        <w:rPr>
          <w:rFonts w:ascii="Arial" w:hAnsi="Arial" w:cs="Arial"/>
        </w:rPr>
        <w:t xml:space="preserve">ca Tea </w:t>
      </w:r>
      <w:proofErr w:type="spellStart"/>
      <w:r w:rsidR="000C7BEE">
        <w:rPr>
          <w:rFonts w:ascii="Arial" w:hAnsi="Arial" w:cs="Arial"/>
        </w:rPr>
        <w:t>Gattering</w:t>
      </w:r>
      <w:proofErr w:type="spellEnd"/>
      <w:r w:rsidR="009F357A">
        <w:rPr>
          <w:rFonts w:ascii="Arial" w:hAnsi="Arial" w:cs="Arial"/>
        </w:rPr>
        <w:t>, odvjetni</w:t>
      </w:r>
      <w:r w:rsidR="000C7BEE">
        <w:rPr>
          <w:rFonts w:ascii="Arial" w:hAnsi="Arial" w:cs="Arial"/>
        </w:rPr>
        <w:t>ca u Varaždinu</w:t>
      </w:r>
      <w:r w:rsidR="009F357A">
        <w:rPr>
          <w:rFonts w:ascii="Arial" w:hAnsi="Arial" w:cs="Arial"/>
        </w:rPr>
        <w:t>, punomoć u sp</w:t>
      </w:r>
      <w:r w:rsidR="000C7BEE">
        <w:rPr>
          <w:rFonts w:ascii="Arial" w:hAnsi="Arial" w:cs="Arial"/>
        </w:rPr>
        <w:t>isu</w:t>
      </w:r>
    </w:p>
    <w:p w14:paraId="5981A687" w14:textId="317E3588" w:rsidR="00D671FE" w:rsidRDefault="00D671FE" w:rsidP="00D671FE">
      <w:pPr>
        <w:jc w:val="both"/>
        <w:rPr>
          <w:rFonts w:ascii="Arial" w:hAnsi="Arial" w:cs="Arial"/>
        </w:rPr>
      </w:pPr>
    </w:p>
    <w:p w14:paraId="05AC3590" w14:textId="5742A5F1" w:rsidR="00FE79AE" w:rsidRDefault="00FE79AE" w:rsidP="00D671FE">
      <w:pPr>
        <w:jc w:val="both"/>
        <w:rPr>
          <w:rFonts w:ascii="Arial" w:hAnsi="Arial" w:cs="Arial"/>
        </w:rPr>
      </w:pPr>
    </w:p>
    <w:p w14:paraId="4003C0CA" w14:textId="21F04139" w:rsidR="00231D53" w:rsidRDefault="00D671FE" w:rsidP="00F12C7B">
      <w:pPr>
        <w:ind w:firstLine="708"/>
        <w:jc w:val="both"/>
        <w:rPr>
          <w:rFonts w:ascii="Arial" w:hAnsi="Arial" w:cs="Arial"/>
        </w:rPr>
      </w:pPr>
      <w:r>
        <w:rPr>
          <w:rFonts w:ascii="Arial" w:hAnsi="Arial" w:cs="Arial"/>
        </w:rPr>
        <w:t xml:space="preserve">Utvrđuje se da je </w:t>
      </w:r>
      <w:r w:rsidR="000C7BEE">
        <w:rPr>
          <w:rFonts w:ascii="Arial" w:hAnsi="Arial" w:cs="Arial"/>
        </w:rPr>
        <w:t>18. ožujka</w:t>
      </w:r>
      <w:r>
        <w:rPr>
          <w:rFonts w:ascii="Arial" w:hAnsi="Arial" w:cs="Arial"/>
        </w:rPr>
        <w:t xml:space="preserve"> </w:t>
      </w:r>
      <w:r w:rsidR="009F357A">
        <w:rPr>
          <w:rFonts w:ascii="Arial" w:hAnsi="Arial" w:cs="Arial"/>
        </w:rPr>
        <w:t>2026</w:t>
      </w:r>
      <w:r>
        <w:rPr>
          <w:rFonts w:ascii="Arial" w:hAnsi="Arial" w:cs="Arial"/>
        </w:rPr>
        <w:t xml:space="preserve">. zaprimljen </w:t>
      </w:r>
      <w:r w:rsidR="000C7BEE">
        <w:rPr>
          <w:rFonts w:ascii="Arial" w:hAnsi="Arial" w:cs="Arial"/>
        </w:rPr>
        <w:t>podnesak tužitelja</w:t>
      </w:r>
      <w:r>
        <w:rPr>
          <w:rFonts w:ascii="Arial" w:hAnsi="Arial" w:cs="Arial"/>
        </w:rPr>
        <w:t xml:space="preserve"> kojeg je </w:t>
      </w:r>
      <w:r w:rsidR="000C7BEE">
        <w:rPr>
          <w:rFonts w:ascii="Arial" w:hAnsi="Arial" w:cs="Arial"/>
        </w:rPr>
        <w:t>tuženik</w:t>
      </w:r>
      <w:r>
        <w:rPr>
          <w:rFonts w:ascii="Arial" w:hAnsi="Arial" w:cs="Arial"/>
        </w:rPr>
        <w:t xml:space="preserve"> uredno zaprimio.  </w:t>
      </w:r>
      <w:r w:rsidR="00231D53">
        <w:rPr>
          <w:rFonts w:ascii="Arial" w:hAnsi="Arial" w:cs="Arial"/>
        </w:rPr>
        <w:t xml:space="preserve"> </w:t>
      </w:r>
    </w:p>
    <w:p w14:paraId="36FF06E7" w14:textId="21E04550" w:rsidR="00D671FE" w:rsidRDefault="00D671FE" w:rsidP="00D671FE">
      <w:pPr>
        <w:jc w:val="both"/>
        <w:rPr>
          <w:rFonts w:ascii="Arial" w:hAnsi="Arial" w:cs="Arial"/>
        </w:rPr>
      </w:pPr>
    </w:p>
    <w:p w14:paraId="4B4C2B09" w14:textId="12239346" w:rsidR="00CC700D" w:rsidRDefault="00D671FE" w:rsidP="00D671FE">
      <w:pPr>
        <w:jc w:val="both"/>
        <w:rPr>
          <w:rFonts w:ascii="Arial" w:hAnsi="Arial" w:cs="Arial"/>
        </w:rPr>
      </w:pPr>
      <w:r>
        <w:rPr>
          <w:rFonts w:ascii="Arial" w:hAnsi="Arial" w:cs="Arial"/>
        </w:rPr>
        <w:tab/>
        <w:t xml:space="preserve">Sukladno čl. 288.a ZPP-a sud upoznaje i obrazlaže strankama mogućnost rješavanja spora sudskom nagodbom ili u medijaciji, no stranke za sada otklanjaju tu mogućnost. </w:t>
      </w:r>
    </w:p>
    <w:p w14:paraId="768DD737" w14:textId="77777777" w:rsidR="00D671FE" w:rsidRDefault="00D671FE" w:rsidP="00D671FE">
      <w:pPr>
        <w:jc w:val="both"/>
        <w:rPr>
          <w:rFonts w:ascii="Arial" w:hAnsi="Arial" w:cs="Arial"/>
        </w:rPr>
      </w:pPr>
    </w:p>
    <w:p w14:paraId="3A864E18" w14:textId="22AC82D1" w:rsidR="00D671FE" w:rsidRDefault="00F12C7B" w:rsidP="00D671FE">
      <w:pPr>
        <w:ind w:firstLine="705"/>
        <w:jc w:val="both"/>
        <w:rPr>
          <w:rFonts w:ascii="Arial" w:hAnsi="Arial" w:cs="Arial"/>
        </w:rPr>
      </w:pPr>
      <w:r>
        <w:rPr>
          <w:rFonts w:ascii="Arial" w:hAnsi="Arial" w:cs="Arial"/>
        </w:rPr>
        <w:t>Zamjenica punomoćnik</w:t>
      </w:r>
      <w:r w:rsidR="00B5738F">
        <w:rPr>
          <w:rFonts w:ascii="Arial" w:hAnsi="Arial" w:cs="Arial"/>
        </w:rPr>
        <w:t>a izl</w:t>
      </w:r>
      <w:r>
        <w:rPr>
          <w:rFonts w:ascii="Arial" w:hAnsi="Arial" w:cs="Arial"/>
        </w:rPr>
        <w:t xml:space="preserve">aže i predlaže kao u tužbi te ostaje kod svih dokaznih </w:t>
      </w:r>
      <w:r w:rsidR="00B5738F">
        <w:rPr>
          <w:rFonts w:ascii="Arial" w:hAnsi="Arial" w:cs="Arial"/>
        </w:rPr>
        <w:t>prijedloga</w:t>
      </w:r>
      <w:r>
        <w:rPr>
          <w:rFonts w:ascii="Arial" w:hAnsi="Arial" w:cs="Arial"/>
        </w:rPr>
        <w:t xml:space="preserve"> iz tužbe i podnesaka te dodatno predlaže </w:t>
      </w:r>
      <w:r w:rsidR="00B5738F">
        <w:rPr>
          <w:rFonts w:ascii="Arial" w:hAnsi="Arial" w:cs="Arial"/>
        </w:rPr>
        <w:t>saslušanje</w:t>
      </w:r>
      <w:r>
        <w:rPr>
          <w:rFonts w:ascii="Arial" w:hAnsi="Arial" w:cs="Arial"/>
        </w:rPr>
        <w:t xml:space="preserve"> svjedokinje Snežane Terzić, </w:t>
      </w:r>
      <w:proofErr w:type="spellStart"/>
      <w:r>
        <w:rPr>
          <w:rFonts w:ascii="Arial" w:hAnsi="Arial" w:cs="Arial"/>
        </w:rPr>
        <w:t>Brižak</w:t>
      </w:r>
      <w:proofErr w:type="spellEnd"/>
      <w:r>
        <w:rPr>
          <w:rFonts w:ascii="Arial" w:hAnsi="Arial" w:cs="Arial"/>
        </w:rPr>
        <w:t xml:space="preserve"> 1, Milana otok Brač na okolnosti da je ista imala identičnu situaciju sa svojim zemljištem i tuženikom</w:t>
      </w:r>
    </w:p>
    <w:p w14:paraId="2D86EDD5" w14:textId="3A1ED68E" w:rsidR="00D671FE" w:rsidRDefault="00D671FE" w:rsidP="00D671FE">
      <w:pPr>
        <w:jc w:val="both"/>
        <w:rPr>
          <w:rFonts w:ascii="Arial" w:hAnsi="Arial" w:cs="Arial"/>
        </w:rPr>
      </w:pPr>
    </w:p>
    <w:p w14:paraId="2C5EBD67" w14:textId="10EE9D80" w:rsidR="00D671FE" w:rsidRDefault="00F12C7B" w:rsidP="00D671FE">
      <w:pPr>
        <w:ind w:firstLine="705"/>
        <w:jc w:val="both"/>
        <w:rPr>
          <w:rFonts w:ascii="Arial" w:hAnsi="Arial" w:cs="Arial"/>
        </w:rPr>
      </w:pPr>
      <w:r>
        <w:rPr>
          <w:rFonts w:ascii="Arial" w:hAnsi="Arial" w:cs="Arial"/>
        </w:rPr>
        <w:t xml:space="preserve">Punomoćnica </w:t>
      </w:r>
      <w:r w:rsidR="00D671FE">
        <w:rPr>
          <w:rFonts w:ascii="Arial" w:hAnsi="Arial" w:cs="Arial"/>
        </w:rPr>
        <w:t xml:space="preserve">tuženika </w:t>
      </w:r>
      <w:r>
        <w:rPr>
          <w:rFonts w:ascii="Arial" w:hAnsi="Arial" w:cs="Arial"/>
        </w:rPr>
        <w:t>ostaje kod odgovora na tužbu i svih podnesaka i prijedloga vezanih za izvođenjem dokaznog postupka. U pogledu  podneska tužiteljica tuženik ističe da isti osporava u cijelosti a iz razloga koji dodatno ističe i to da do</w:t>
      </w:r>
      <w:r w:rsidR="00B5738F">
        <w:rPr>
          <w:rFonts w:ascii="Arial" w:hAnsi="Arial" w:cs="Arial"/>
        </w:rPr>
        <w:t xml:space="preserve"> s</w:t>
      </w:r>
      <w:r>
        <w:rPr>
          <w:rFonts w:ascii="Arial" w:hAnsi="Arial" w:cs="Arial"/>
        </w:rPr>
        <w:t xml:space="preserve">ada tužiteljice nisu </w:t>
      </w:r>
      <w:r w:rsidR="00B5738F">
        <w:rPr>
          <w:rFonts w:ascii="Arial" w:hAnsi="Arial" w:cs="Arial"/>
        </w:rPr>
        <w:t>podnijele</w:t>
      </w:r>
      <w:r>
        <w:rPr>
          <w:rFonts w:ascii="Arial" w:hAnsi="Arial" w:cs="Arial"/>
        </w:rPr>
        <w:t xml:space="preserve"> dokaz osnovanosti navoda tužbe da bi iste bile </w:t>
      </w:r>
      <w:r w:rsidR="00B5738F">
        <w:rPr>
          <w:rFonts w:ascii="Arial" w:hAnsi="Arial" w:cs="Arial"/>
        </w:rPr>
        <w:t>vanknjižne</w:t>
      </w:r>
      <w:r>
        <w:rPr>
          <w:rFonts w:ascii="Arial" w:hAnsi="Arial" w:cs="Arial"/>
        </w:rPr>
        <w:t xml:space="preserve"> vlasnice i posjednice predmetne </w:t>
      </w:r>
      <w:r w:rsidR="00B5738F">
        <w:rPr>
          <w:rFonts w:ascii="Arial" w:hAnsi="Arial" w:cs="Arial"/>
        </w:rPr>
        <w:t>nekretnine</w:t>
      </w:r>
      <w:r>
        <w:rPr>
          <w:rFonts w:ascii="Arial" w:hAnsi="Arial" w:cs="Arial"/>
        </w:rPr>
        <w:t xml:space="preserve"> u ½ dijela obzirom da iz postojećih dokaza u spisu to ne proizlazi. Nadalje, poziv tužiteljica na </w:t>
      </w:r>
      <w:r w:rsidR="00B5738F">
        <w:rPr>
          <w:rFonts w:ascii="Arial" w:hAnsi="Arial" w:cs="Arial"/>
        </w:rPr>
        <w:t>isplatu</w:t>
      </w:r>
      <w:r>
        <w:rPr>
          <w:rFonts w:ascii="Arial" w:hAnsi="Arial" w:cs="Arial"/>
        </w:rPr>
        <w:t xml:space="preserve"> preostale kupoprodaje cijene </w:t>
      </w:r>
      <w:r>
        <w:rPr>
          <w:rFonts w:ascii="Arial" w:hAnsi="Arial" w:cs="Arial"/>
        </w:rPr>
        <w:lastRenderedPageBreak/>
        <w:t>posve neos</w:t>
      </w:r>
      <w:r w:rsidR="00B5738F">
        <w:rPr>
          <w:rFonts w:ascii="Arial" w:hAnsi="Arial" w:cs="Arial"/>
        </w:rPr>
        <w:t>novan obzirom da je isti nemoguć</w:t>
      </w:r>
      <w:r>
        <w:rPr>
          <w:rFonts w:ascii="Arial" w:hAnsi="Arial" w:cs="Arial"/>
        </w:rPr>
        <w:t xml:space="preserve">e izvršiti zbog predstavnika prednika ovdje tuženika, te iz </w:t>
      </w:r>
      <w:r w:rsidR="00B5738F">
        <w:rPr>
          <w:rFonts w:ascii="Arial" w:hAnsi="Arial" w:cs="Arial"/>
        </w:rPr>
        <w:t>razloga</w:t>
      </w:r>
      <w:r>
        <w:rPr>
          <w:rFonts w:ascii="Arial" w:hAnsi="Arial" w:cs="Arial"/>
        </w:rPr>
        <w:t xml:space="preserve"> što je isti kontradiktoran postavljenom tužbenom zahtjevu na utvrđenje da je </w:t>
      </w:r>
      <w:r w:rsidR="00B5738F">
        <w:rPr>
          <w:rFonts w:ascii="Arial" w:hAnsi="Arial" w:cs="Arial"/>
        </w:rPr>
        <w:t>kupoprodajni</w:t>
      </w:r>
      <w:r>
        <w:rPr>
          <w:rFonts w:ascii="Arial" w:hAnsi="Arial" w:cs="Arial"/>
        </w:rPr>
        <w:t xml:space="preserve"> ugovor raskinut</w:t>
      </w:r>
      <w:r w:rsidR="00B5738F">
        <w:rPr>
          <w:rFonts w:ascii="Arial" w:hAnsi="Arial" w:cs="Arial"/>
        </w:rPr>
        <w:t>. I navodi tužiteljica u svezi nemogućnosti prodaje predmetne nekretnine zbog upisane hipoteke u korist prednika tuženika nisu osnovani iz razloga što  dosada tužiteljice nisu sredile vlasničko pitanje, a vlasničko pitanje odnosno sređeno ZK vlasničko stanje najbitnije za prodaju nekretnine trećim osobama. Isto jasno proizlazi iz aktualnog ZK izvatka.</w:t>
      </w:r>
    </w:p>
    <w:p w14:paraId="353475AD" w14:textId="5AC4884B" w:rsidR="00D671FE" w:rsidRDefault="00D671FE" w:rsidP="00D671FE">
      <w:pPr>
        <w:jc w:val="both"/>
        <w:rPr>
          <w:rFonts w:ascii="Arial" w:hAnsi="Arial" w:cs="Arial"/>
          <w:color w:val="FF0000"/>
        </w:rPr>
      </w:pPr>
    </w:p>
    <w:p w14:paraId="3893339B" w14:textId="77777777" w:rsidR="00D671FE" w:rsidRDefault="00D671FE" w:rsidP="00D671FE">
      <w:pPr>
        <w:jc w:val="both"/>
        <w:rPr>
          <w:rFonts w:ascii="Arial" w:hAnsi="Arial" w:cs="Arial"/>
        </w:rPr>
      </w:pPr>
      <w:r>
        <w:rPr>
          <w:rFonts w:ascii="Arial" w:hAnsi="Arial" w:cs="Arial"/>
        </w:rPr>
        <w:t>Sud donosi</w:t>
      </w:r>
    </w:p>
    <w:p w14:paraId="022F9F46" w14:textId="77777777" w:rsidR="00D671FE" w:rsidRDefault="00D671FE" w:rsidP="00D671FE">
      <w:pPr>
        <w:tabs>
          <w:tab w:val="center" w:pos="4819"/>
        </w:tabs>
        <w:jc w:val="center"/>
        <w:rPr>
          <w:rFonts w:ascii="Arial" w:hAnsi="Arial" w:cs="Arial"/>
        </w:rPr>
      </w:pPr>
      <w:r>
        <w:rPr>
          <w:rFonts w:ascii="Arial" w:hAnsi="Arial" w:cs="Arial"/>
        </w:rPr>
        <w:t>r j e š e n j e</w:t>
      </w:r>
    </w:p>
    <w:p w14:paraId="77FDEB5C" w14:textId="77777777" w:rsidR="00D671FE" w:rsidRDefault="00D671FE" w:rsidP="00D671FE">
      <w:pPr>
        <w:tabs>
          <w:tab w:val="center" w:pos="4819"/>
        </w:tabs>
        <w:jc w:val="both"/>
        <w:rPr>
          <w:rFonts w:ascii="Arial" w:hAnsi="Arial" w:cs="Arial"/>
        </w:rPr>
      </w:pPr>
      <w:r>
        <w:rPr>
          <w:rFonts w:ascii="Arial" w:hAnsi="Arial" w:cs="Arial"/>
        </w:rPr>
        <w:tab/>
      </w:r>
    </w:p>
    <w:p w14:paraId="2FE85383" w14:textId="0E6107B9" w:rsidR="00C61A3B" w:rsidRPr="00C61A3B" w:rsidRDefault="00C61A3B" w:rsidP="00C61A3B">
      <w:pPr>
        <w:tabs>
          <w:tab w:val="center" w:pos="567"/>
        </w:tabs>
        <w:jc w:val="both"/>
        <w:rPr>
          <w:rFonts w:ascii="Arial" w:hAnsi="Arial" w:cs="Arial"/>
        </w:rPr>
      </w:pPr>
      <w:r w:rsidRPr="00C61A3B">
        <w:rPr>
          <w:rFonts w:ascii="Arial" w:hAnsi="Arial" w:cs="Arial"/>
        </w:rPr>
        <w:tab/>
      </w:r>
      <w:r w:rsidRPr="00C61A3B">
        <w:rPr>
          <w:rFonts w:ascii="Arial" w:hAnsi="Arial" w:cs="Arial"/>
        </w:rPr>
        <w:tab/>
        <w:t xml:space="preserve">I. </w:t>
      </w:r>
      <w:r w:rsidR="00FE79AE" w:rsidRPr="00C61A3B">
        <w:rPr>
          <w:rFonts w:ascii="Arial" w:hAnsi="Arial" w:cs="Arial"/>
        </w:rPr>
        <w:t xml:space="preserve">Na glavnoj raspravi </w:t>
      </w:r>
      <w:r w:rsidR="00FE79AE" w:rsidRPr="00377668">
        <w:rPr>
          <w:rFonts w:ascii="Arial" w:hAnsi="Arial" w:cs="Arial"/>
        </w:rPr>
        <w:t>pregledat će se i pročitati isprave i dokumentacija koja je priložena u spisu</w:t>
      </w:r>
      <w:r w:rsidR="00FE79AE" w:rsidRPr="00C61A3B">
        <w:rPr>
          <w:rFonts w:ascii="Arial" w:hAnsi="Arial" w:cs="Arial"/>
        </w:rPr>
        <w:t xml:space="preserve">, izvest će se dokaz saslušanjem </w:t>
      </w:r>
      <w:r w:rsidR="00127ADD" w:rsidRPr="00B5738F">
        <w:rPr>
          <w:rFonts w:ascii="Arial" w:hAnsi="Arial" w:cs="Arial"/>
        </w:rPr>
        <w:t xml:space="preserve">tužiteljica i svjedoka </w:t>
      </w:r>
      <w:r w:rsidR="00B5738F" w:rsidRPr="00B5738F">
        <w:rPr>
          <w:rFonts w:ascii="Arial" w:hAnsi="Arial" w:cs="Arial"/>
        </w:rPr>
        <w:t>Snežane</w:t>
      </w:r>
      <w:r w:rsidR="00B5738F">
        <w:rPr>
          <w:rFonts w:ascii="Arial" w:hAnsi="Arial" w:cs="Arial"/>
        </w:rPr>
        <w:t xml:space="preserve"> Terzić i Nevena Dadića</w:t>
      </w:r>
    </w:p>
    <w:p w14:paraId="313EA8AF" w14:textId="42B89AF7" w:rsidR="00FE79AE" w:rsidRPr="00FE79AE" w:rsidRDefault="00FE79AE" w:rsidP="00FE79AE">
      <w:pPr>
        <w:tabs>
          <w:tab w:val="center" w:pos="567"/>
        </w:tabs>
        <w:jc w:val="both"/>
        <w:rPr>
          <w:rFonts w:ascii="Arial" w:hAnsi="Arial" w:cs="Arial"/>
        </w:rPr>
      </w:pPr>
    </w:p>
    <w:p w14:paraId="4BD9FDAB" w14:textId="4552FA66" w:rsidR="00FE79AE" w:rsidRPr="00FE79AE" w:rsidRDefault="00FE79AE" w:rsidP="00FE79AE">
      <w:pPr>
        <w:tabs>
          <w:tab w:val="center" w:pos="567"/>
        </w:tabs>
        <w:jc w:val="both"/>
        <w:rPr>
          <w:rFonts w:ascii="Arial" w:hAnsi="Arial" w:cs="Arial"/>
        </w:rPr>
      </w:pPr>
      <w:r w:rsidRPr="00FE79AE">
        <w:rPr>
          <w:rFonts w:ascii="Arial" w:hAnsi="Arial" w:cs="Arial"/>
        </w:rPr>
        <w:t xml:space="preserve"> </w:t>
      </w:r>
      <w:r>
        <w:rPr>
          <w:rFonts w:ascii="Arial" w:hAnsi="Arial" w:cs="Arial"/>
        </w:rPr>
        <w:tab/>
      </w:r>
      <w:r>
        <w:rPr>
          <w:rFonts w:ascii="Arial" w:hAnsi="Arial" w:cs="Arial"/>
        </w:rPr>
        <w:tab/>
      </w:r>
      <w:r w:rsidRPr="00FE79AE">
        <w:rPr>
          <w:rFonts w:ascii="Arial" w:hAnsi="Arial" w:cs="Arial"/>
        </w:rPr>
        <w:t>I</w:t>
      </w:r>
      <w:r w:rsidR="00C61A3B">
        <w:rPr>
          <w:rFonts w:ascii="Arial" w:hAnsi="Arial" w:cs="Arial"/>
        </w:rPr>
        <w:t>I</w:t>
      </w:r>
      <w:r w:rsidRPr="00FE79AE">
        <w:rPr>
          <w:rFonts w:ascii="Arial" w:hAnsi="Arial" w:cs="Arial"/>
        </w:rPr>
        <w:t>. Zaključuje se prethodni postupak.</w:t>
      </w:r>
    </w:p>
    <w:p w14:paraId="570F72B0" w14:textId="6851309B" w:rsidR="00D671FE" w:rsidRDefault="00D671FE" w:rsidP="00FE79AE">
      <w:pPr>
        <w:tabs>
          <w:tab w:val="center" w:pos="567"/>
        </w:tabs>
        <w:jc w:val="both"/>
        <w:rPr>
          <w:rFonts w:ascii="Arial" w:eastAsia="Calibri" w:hAnsi="Arial" w:cs="Arial"/>
          <w:noProof/>
          <w:lang w:eastAsia="en-US"/>
        </w:rPr>
      </w:pPr>
    </w:p>
    <w:p w14:paraId="1D21E456" w14:textId="594C5686" w:rsidR="00D671FE" w:rsidRDefault="00D671FE" w:rsidP="00B5738F">
      <w:pPr>
        <w:tabs>
          <w:tab w:val="center" w:pos="567"/>
        </w:tabs>
        <w:jc w:val="both"/>
        <w:rPr>
          <w:rFonts w:ascii="Arial" w:hAnsi="Arial" w:cs="Arial"/>
        </w:rPr>
      </w:pPr>
      <w:r>
        <w:rPr>
          <w:rFonts w:ascii="Arial" w:hAnsi="Arial" w:cs="Arial"/>
        </w:rPr>
        <w:t xml:space="preserve"> </w:t>
      </w:r>
      <w:r w:rsidR="00B5738F">
        <w:rPr>
          <w:rFonts w:ascii="Arial" w:hAnsi="Arial" w:cs="Arial"/>
        </w:rPr>
        <w:tab/>
      </w:r>
      <w:r w:rsidR="00B5738F">
        <w:rPr>
          <w:rFonts w:ascii="Arial" w:hAnsi="Arial" w:cs="Arial"/>
        </w:rPr>
        <w:tab/>
        <w:t>III</w:t>
      </w:r>
      <w:r>
        <w:rPr>
          <w:rFonts w:ascii="Arial" w:hAnsi="Arial" w:cs="Arial"/>
        </w:rPr>
        <w:t xml:space="preserve">. Ročište za glavnu raspravu </w:t>
      </w:r>
      <w:r w:rsidR="00B5738F">
        <w:rPr>
          <w:rFonts w:ascii="Arial" w:hAnsi="Arial" w:cs="Arial"/>
        </w:rPr>
        <w:t>određuje se za 18. rujna</w:t>
      </w:r>
      <w:r w:rsidRPr="0002323F">
        <w:rPr>
          <w:rFonts w:ascii="Arial" w:hAnsi="Arial" w:cs="Arial"/>
        </w:rPr>
        <w:t xml:space="preserve"> 202</w:t>
      </w:r>
      <w:r w:rsidR="00472C6E" w:rsidRPr="0002323F">
        <w:rPr>
          <w:rFonts w:ascii="Arial" w:hAnsi="Arial" w:cs="Arial"/>
        </w:rPr>
        <w:t>6</w:t>
      </w:r>
      <w:r w:rsidR="00B5738F">
        <w:rPr>
          <w:rFonts w:ascii="Arial" w:hAnsi="Arial" w:cs="Arial"/>
        </w:rPr>
        <w:t>. u 13:00</w:t>
      </w:r>
      <w:r w:rsidRPr="0002323F">
        <w:rPr>
          <w:rFonts w:ascii="Arial" w:hAnsi="Arial" w:cs="Arial"/>
        </w:rPr>
        <w:t xml:space="preserve"> sati, što prisutni primaju na znanje te im ovaj zapisnik služi umjesto poziva i neće se posebno pozivati. </w:t>
      </w:r>
      <w:r w:rsidR="00132F29" w:rsidRPr="0002323F">
        <w:rPr>
          <w:rFonts w:ascii="Arial" w:hAnsi="Arial" w:cs="Arial"/>
        </w:rPr>
        <w:t xml:space="preserve">Na tom </w:t>
      </w:r>
      <w:r w:rsidR="00132F29" w:rsidRPr="00B5738F">
        <w:rPr>
          <w:rFonts w:ascii="Arial" w:hAnsi="Arial" w:cs="Arial"/>
        </w:rPr>
        <w:t xml:space="preserve">ročištu izvest će se dokaz saslušanjem </w:t>
      </w:r>
      <w:r w:rsidR="0002323F" w:rsidRPr="00B5738F">
        <w:rPr>
          <w:rFonts w:ascii="Arial" w:hAnsi="Arial" w:cs="Arial"/>
        </w:rPr>
        <w:t xml:space="preserve">tužiteljice ad. 1. </w:t>
      </w:r>
      <w:proofErr w:type="spellStart"/>
      <w:r w:rsidR="0002323F" w:rsidRPr="00B5738F">
        <w:rPr>
          <w:rFonts w:ascii="Arial" w:hAnsi="Arial" w:cs="Arial"/>
        </w:rPr>
        <w:t>Lizabet</w:t>
      </w:r>
      <w:proofErr w:type="spellEnd"/>
      <w:r w:rsidR="0002323F" w:rsidRPr="00B5738F">
        <w:rPr>
          <w:rFonts w:ascii="Arial" w:hAnsi="Arial" w:cs="Arial"/>
        </w:rPr>
        <w:t xml:space="preserve"> </w:t>
      </w:r>
      <w:proofErr w:type="spellStart"/>
      <w:r w:rsidR="0002323F" w:rsidRPr="00B5738F">
        <w:rPr>
          <w:rFonts w:ascii="Arial" w:hAnsi="Arial" w:cs="Arial"/>
        </w:rPr>
        <w:t>Njari</w:t>
      </w:r>
      <w:proofErr w:type="spellEnd"/>
      <w:r w:rsidR="0002323F" w:rsidRPr="00B5738F">
        <w:rPr>
          <w:rFonts w:ascii="Arial" w:hAnsi="Arial" w:cs="Arial"/>
        </w:rPr>
        <w:t xml:space="preserve"> i tužiteljice ad. 2. Sandre Poklepović</w:t>
      </w:r>
      <w:r w:rsidR="00132F29" w:rsidRPr="00B5738F">
        <w:rPr>
          <w:rFonts w:ascii="Arial" w:hAnsi="Arial" w:cs="Arial"/>
        </w:rPr>
        <w:t xml:space="preserve"> </w:t>
      </w:r>
      <w:r w:rsidR="00B5738F" w:rsidRPr="00B5738F">
        <w:rPr>
          <w:rFonts w:ascii="Arial" w:hAnsi="Arial" w:cs="Arial"/>
        </w:rPr>
        <w:t>i svjedoka Snežane Terzić i Nevena Dadića</w:t>
      </w:r>
      <w:r w:rsidR="0002323F" w:rsidRPr="00B5738F">
        <w:rPr>
          <w:rFonts w:ascii="Arial" w:hAnsi="Arial" w:cs="Arial"/>
        </w:rPr>
        <w:t xml:space="preserve">. </w:t>
      </w:r>
      <w:r w:rsidR="00132F29" w:rsidRPr="00B5738F">
        <w:rPr>
          <w:rFonts w:ascii="Arial" w:hAnsi="Arial" w:cs="Arial"/>
        </w:rPr>
        <w:t>Punomoćni</w:t>
      </w:r>
      <w:r w:rsidR="0002323F" w:rsidRPr="00B5738F">
        <w:rPr>
          <w:rFonts w:ascii="Arial" w:hAnsi="Arial" w:cs="Arial"/>
        </w:rPr>
        <w:t>k</w:t>
      </w:r>
      <w:r w:rsidR="00132F29" w:rsidRPr="00B5738F">
        <w:rPr>
          <w:rFonts w:ascii="Arial" w:hAnsi="Arial" w:cs="Arial"/>
        </w:rPr>
        <w:t xml:space="preserve"> </w:t>
      </w:r>
      <w:r w:rsidR="0002323F" w:rsidRPr="00B5738F">
        <w:rPr>
          <w:rFonts w:ascii="Arial" w:hAnsi="Arial" w:cs="Arial"/>
        </w:rPr>
        <w:t>tužitelja</w:t>
      </w:r>
      <w:r w:rsidR="00132F29" w:rsidRPr="00B5738F">
        <w:rPr>
          <w:rFonts w:ascii="Arial" w:hAnsi="Arial" w:cs="Arial"/>
        </w:rPr>
        <w:t xml:space="preserve"> obvezuj</w:t>
      </w:r>
      <w:r w:rsidR="0002323F" w:rsidRPr="00B5738F">
        <w:rPr>
          <w:rFonts w:ascii="Arial" w:hAnsi="Arial" w:cs="Arial"/>
        </w:rPr>
        <w:t xml:space="preserve">e </w:t>
      </w:r>
      <w:r w:rsidR="00132F29" w:rsidRPr="00B5738F">
        <w:rPr>
          <w:rFonts w:ascii="Arial" w:hAnsi="Arial" w:cs="Arial"/>
        </w:rPr>
        <w:t>se obavijestiti iste o terminu ročišta na kojem će se izvesti dokaz njihovim saslušanjem uz upozorenje da će sud odustati od izvođenja dokaza saslušanjem one stranke odnosno zastupnika po zakonu stranke koji bez opravdanog razloga izostane s ročišta</w:t>
      </w:r>
      <w:r w:rsidR="00B5738F">
        <w:rPr>
          <w:rFonts w:ascii="Arial" w:hAnsi="Arial" w:cs="Arial"/>
        </w:rPr>
        <w:t>, dok će se svjedoci pozvati na adrese u spisu.</w:t>
      </w:r>
    </w:p>
    <w:p w14:paraId="33C5ED28" w14:textId="34519051" w:rsidR="00D671FE" w:rsidRPr="00B5738F" w:rsidRDefault="00D671FE" w:rsidP="00B5738F">
      <w:pPr>
        <w:jc w:val="both"/>
        <w:rPr>
          <w:rFonts w:ascii="Arial" w:hAnsi="Arial" w:cs="Arial"/>
          <w:color w:val="EE0000"/>
        </w:rPr>
      </w:pPr>
    </w:p>
    <w:p w14:paraId="4B27DD4A" w14:textId="77777777" w:rsidR="00D671FE" w:rsidRPr="009C1F63" w:rsidRDefault="00D671FE" w:rsidP="00D671FE">
      <w:pPr>
        <w:tabs>
          <w:tab w:val="center" w:pos="4819"/>
        </w:tabs>
        <w:rPr>
          <w:rFonts w:ascii="Arial" w:hAnsi="Arial" w:cs="Arial"/>
          <w:color w:val="EE0000"/>
        </w:rPr>
      </w:pPr>
    </w:p>
    <w:p w14:paraId="53613DD8" w14:textId="77777777" w:rsidR="00D671FE" w:rsidRPr="004571D4" w:rsidRDefault="00D671FE" w:rsidP="00D671FE">
      <w:pPr>
        <w:tabs>
          <w:tab w:val="center" w:pos="4819"/>
        </w:tabs>
        <w:rPr>
          <w:rFonts w:ascii="Arial" w:hAnsi="Arial" w:cs="Arial"/>
        </w:rPr>
      </w:pPr>
      <w:r w:rsidRPr="009C1F63">
        <w:rPr>
          <w:rFonts w:ascii="Arial" w:hAnsi="Arial" w:cs="Arial"/>
          <w:color w:val="EE0000"/>
        </w:rPr>
        <w:tab/>
      </w:r>
      <w:r w:rsidRPr="004571D4">
        <w:rPr>
          <w:rFonts w:ascii="Arial" w:hAnsi="Arial" w:cs="Arial"/>
        </w:rPr>
        <w:t>Nakon pročitanog zapisnika prisutni ne stavljaju primjedbe na sadržaj zapisnika.</w:t>
      </w:r>
    </w:p>
    <w:p w14:paraId="548E58C4" w14:textId="77777777" w:rsidR="00D671FE" w:rsidRPr="004571D4" w:rsidRDefault="00D671FE" w:rsidP="00D671FE">
      <w:pPr>
        <w:tabs>
          <w:tab w:val="center" w:pos="4819"/>
        </w:tabs>
        <w:rPr>
          <w:rFonts w:ascii="Arial" w:hAnsi="Arial" w:cs="Arial"/>
        </w:rPr>
      </w:pPr>
    </w:p>
    <w:p w14:paraId="73F0341D" w14:textId="3F22228A" w:rsidR="00D671FE" w:rsidRPr="004571D4" w:rsidRDefault="00B5738F" w:rsidP="00D671FE">
      <w:pPr>
        <w:ind w:firstLine="567"/>
        <w:rPr>
          <w:rFonts w:ascii="Arial" w:hAnsi="Arial" w:cs="Arial"/>
        </w:rPr>
      </w:pPr>
      <w:r>
        <w:rPr>
          <w:rFonts w:ascii="Arial" w:hAnsi="Arial" w:cs="Arial"/>
        </w:rPr>
        <w:t>Dovršeno u 12:10</w:t>
      </w:r>
      <w:r w:rsidR="00D671FE" w:rsidRPr="004571D4">
        <w:rPr>
          <w:rFonts w:ascii="Arial" w:hAnsi="Arial" w:cs="Arial"/>
        </w:rPr>
        <w:t xml:space="preserve"> sati.</w:t>
      </w:r>
    </w:p>
    <w:p w14:paraId="610C1F5D" w14:textId="77777777" w:rsidR="00D671FE" w:rsidRPr="009C1F63" w:rsidRDefault="00D671FE" w:rsidP="00D671FE">
      <w:pPr>
        <w:rPr>
          <w:rFonts w:ascii="Arial" w:hAnsi="Arial" w:cs="Arial"/>
          <w:color w:val="EE0000"/>
        </w:rPr>
      </w:pPr>
    </w:p>
    <w:p w14:paraId="291C231B" w14:textId="77777777" w:rsidR="00D671FE" w:rsidRDefault="00D671FE" w:rsidP="00D671FE">
      <w:pPr>
        <w:ind w:left="3261"/>
        <w:rPr>
          <w:rFonts w:ascii="Arial" w:hAnsi="Arial" w:cs="Arial"/>
        </w:rPr>
      </w:pPr>
      <w:r>
        <w:rPr>
          <w:rFonts w:ascii="Arial" w:hAnsi="Arial" w:cs="Arial"/>
        </w:rPr>
        <w:t xml:space="preserve">    </w:t>
      </w:r>
    </w:p>
    <w:p w14:paraId="377B8100" w14:textId="77777777" w:rsidR="00D671FE" w:rsidRDefault="00D671FE" w:rsidP="00D671FE">
      <w:pPr>
        <w:ind w:left="3261"/>
        <w:rPr>
          <w:rFonts w:ascii="Arial" w:hAnsi="Arial" w:cs="Arial"/>
        </w:rPr>
      </w:pPr>
    </w:p>
    <w:p w14:paraId="1810ADB3" w14:textId="77777777" w:rsidR="00D671FE" w:rsidRDefault="00D671FE" w:rsidP="00D671FE">
      <w:pPr>
        <w:ind w:left="3261"/>
        <w:rPr>
          <w:rFonts w:ascii="Arial" w:hAnsi="Arial" w:cs="Arial"/>
        </w:rPr>
      </w:pPr>
      <w:r>
        <w:rPr>
          <w:rFonts w:ascii="Arial" w:hAnsi="Arial" w:cs="Arial"/>
        </w:rPr>
        <w:t xml:space="preserve">           Sutkinja</w:t>
      </w:r>
      <w:r>
        <w:rPr>
          <w:rFonts w:ascii="Arial" w:hAnsi="Arial" w:cs="Arial"/>
        </w:rPr>
        <w:tab/>
      </w:r>
      <w:r>
        <w:rPr>
          <w:rFonts w:ascii="Arial" w:hAnsi="Arial" w:cs="Arial"/>
        </w:rPr>
        <w:tab/>
        <w:t xml:space="preserve">                       </w:t>
      </w:r>
      <w:r>
        <w:rPr>
          <w:rFonts w:ascii="Arial" w:hAnsi="Arial" w:cs="Arial"/>
        </w:rPr>
        <w:tab/>
        <w:t xml:space="preserve">Stranke   </w:t>
      </w:r>
    </w:p>
    <w:p w14:paraId="52E4778E" w14:textId="77777777" w:rsidR="00D671FE" w:rsidRDefault="00D671FE" w:rsidP="00D671FE">
      <w:pPr>
        <w:ind w:left="2832"/>
        <w:rPr>
          <w:rFonts w:ascii="Arial" w:hAnsi="Arial" w:cs="Arial"/>
        </w:rPr>
      </w:pPr>
      <w:r>
        <w:rPr>
          <w:rFonts w:ascii="Arial" w:hAnsi="Arial" w:cs="Arial"/>
        </w:rPr>
        <w:t xml:space="preserve">    </w:t>
      </w:r>
    </w:p>
    <w:p w14:paraId="21CB6006" w14:textId="77777777" w:rsidR="00D671FE" w:rsidRDefault="00D671FE" w:rsidP="00D671FE">
      <w:pPr>
        <w:tabs>
          <w:tab w:val="left" w:pos="3686"/>
        </w:tabs>
        <w:ind w:left="2832"/>
        <w:rPr>
          <w:rFonts w:ascii="Arial" w:hAnsi="Arial" w:cs="Arial"/>
        </w:rPr>
      </w:pPr>
      <w:r>
        <w:rPr>
          <w:rFonts w:ascii="Arial" w:hAnsi="Arial" w:cs="Arial"/>
        </w:rPr>
        <w:t xml:space="preserve">          </w:t>
      </w:r>
    </w:p>
    <w:p w14:paraId="122F8D11" w14:textId="77777777" w:rsidR="00D671FE" w:rsidRDefault="00D671FE" w:rsidP="00D671FE">
      <w:pPr>
        <w:tabs>
          <w:tab w:val="left" w:pos="3686"/>
        </w:tabs>
        <w:ind w:left="2832"/>
        <w:rPr>
          <w:rFonts w:ascii="Arial" w:hAnsi="Arial" w:cs="Arial"/>
        </w:rPr>
      </w:pPr>
    </w:p>
    <w:p w14:paraId="45437235" w14:textId="77777777" w:rsidR="00D671FE" w:rsidRDefault="00D671FE" w:rsidP="00D671FE">
      <w:pPr>
        <w:tabs>
          <w:tab w:val="left" w:pos="3686"/>
        </w:tabs>
        <w:ind w:left="2832"/>
        <w:rPr>
          <w:rFonts w:ascii="Arial" w:hAnsi="Arial" w:cs="Arial"/>
        </w:rPr>
      </w:pPr>
      <w:r>
        <w:rPr>
          <w:rFonts w:ascii="Arial" w:hAnsi="Arial" w:cs="Arial"/>
        </w:rPr>
        <w:t xml:space="preserve">                 Zapisničar</w:t>
      </w:r>
    </w:p>
    <w:p w14:paraId="47813B76" w14:textId="77777777" w:rsidR="00D671FE" w:rsidRDefault="00D671FE" w:rsidP="00D671FE">
      <w:pPr>
        <w:jc w:val="both"/>
        <w:rPr>
          <w:rFonts w:ascii="Arial" w:hAnsi="Arial" w:cs="Arial"/>
        </w:rPr>
      </w:pPr>
    </w:p>
    <w:p w14:paraId="43D30066" w14:textId="77777777" w:rsidR="006E18A0" w:rsidRPr="00DD306D" w:rsidRDefault="006E18A0" w:rsidP="00D671FE">
      <w:pPr>
        <w:rPr>
          <w:rFonts w:ascii="Arial" w:hAnsi="Arial" w:cs="Arial"/>
        </w:rPr>
      </w:pPr>
    </w:p>
    <w:sectPr w:rsidR="006E18A0" w:rsidRPr="00DD306D" w:rsidSect="00CC1CEB">
      <w:head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C2444" w14:textId="77777777" w:rsidR="000B50D7" w:rsidRDefault="000B50D7" w:rsidP="00A54BEF">
      <w:r>
        <w:separator/>
      </w:r>
    </w:p>
  </w:endnote>
  <w:endnote w:type="continuationSeparator" w:id="0">
    <w:p w14:paraId="46302278" w14:textId="77777777" w:rsidR="000B50D7" w:rsidRDefault="000B50D7" w:rsidP="00A54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970FD" w14:textId="77777777" w:rsidR="000B50D7" w:rsidRDefault="000B50D7" w:rsidP="00A54BEF">
      <w:r>
        <w:separator/>
      </w:r>
    </w:p>
  </w:footnote>
  <w:footnote w:type="continuationSeparator" w:id="0">
    <w:p w14:paraId="20AFD67F" w14:textId="77777777" w:rsidR="000B50D7" w:rsidRDefault="000B50D7" w:rsidP="00A54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46735" w14:textId="4225D5E6" w:rsidR="005D13EF" w:rsidRDefault="005D13EF" w:rsidP="005D13EF">
    <w:pPr>
      <w:pStyle w:val="Zaglavlje"/>
      <w:jc w:val="right"/>
    </w:pPr>
    <w:r>
      <w:tab/>
    </w:r>
    <w:sdt>
      <w:sdtPr>
        <w:id w:val="833872409"/>
        <w:docPartObj>
          <w:docPartGallery w:val="Page Numbers (Top of Page)"/>
          <w:docPartUnique/>
        </w:docPartObj>
      </w:sdtPr>
      <w:sdtEndPr>
        <w:rPr>
          <w:rFonts w:ascii="Arial" w:hAnsi="Arial" w:cs="Arial"/>
        </w:rPr>
      </w:sdtEndPr>
      <w:sdtContent>
        <w:r w:rsidRPr="005D13EF">
          <w:rPr>
            <w:rFonts w:ascii="Arial" w:hAnsi="Arial" w:cs="Arial"/>
          </w:rPr>
          <w:fldChar w:fldCharType="begin"/>
        </w:r>
        <w:r w:rsidRPr="005D13EF">
          <w:rPr>
            <w:rFonts w:ascii="Arial" w:hAnsi="Arial" w:cs="Arial"/>
          </w:rPr>
          <w:instrText>PAGE   \* MERGEFORMAT</w:instrText>
        </w:r>
        <w:r w:rsidRPr="005D13EF">
          <w:rPr>
            <w:rFonts w:ascii="Arial" w:hAnsi="Arial" w:cs="Arial"/>
          </w:rPr>
          <w:fldChar w:fldCharType="separate"/>
        </w:r>
        <w:r w:rsidR="00B5738F">
          <w:rPr>
            <w:rFonts w:ascii="Arial" w:hAnsi="Arial" w:cs="Arial"/>
            <w:noProof/>
          </w:rPr>
          <w:t>2</w:t>
        </w:r>
        <w:r w:rsidRPr="005D13EF">
          <w:rPr>
            <w:rFonts w:ascii="Arial" w:hAnsi="Arial" w:cs="Arial"/>
          </w:rPr>
          <w:fldChar w:fldCharType="end"/>
        </w:r>
      </w:sdtContent>
    </w:sdt>
    <w:r>
      <w:tab/>
    </w:r>
    <w:r w:rsidRPr="00DD306D">
      <w:rPr>
        <w:rFonts w:ascii="Arial" w:hAnsi="Arial" w:cs="Arial"/>
      </w:rPr>
      <w:t>Poslovni broj: P-</w:t>
    </w:r>
    <w:r w:rsidR="000C7BEE">
      <w:rPr>
        <w:rFonts w:ascii="Arial" w:hAnsi="Arial" w:cs="Arial"/>
      </w:rPr>
      <w:t>505/2024-27</w:t>
    </w:r>
  </w:p>
  <w:p w14:paraId="290807CA" w14:textId="77777777" w:rsidR="00A54BEF" w:rsidRPr="005D13EF" w:rsidRDefault="00A54BEF">
    <w:pPr>
      <w:pStyle w:val="Zaglavlje"/>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31D4A" w14:textId="77777777" w:rsidR="007C503B" w:rsidRDefault="007C503B">
    <w:pPr>
      <w:pStyle w:val="Zaglavlje"/>
      <w:jc w:val="center"/>
    </w:pPr>
  </w:p>
  <w:p w14:paraId="4D276CC2" w14:textId="77777777" w:rsidR="007C503B" w:rsidRDefault="007C503B">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035"/>
    <w:multiLevelType w:val="hybridMultilevel"/>
    <w:tmpl w:val="0690375A"/>
    <w:lvl w:ilvl="0" w:tplc="F0800BC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21623D"/>
    <w:multiLevelType w:val="hybridMultilevel"/>
    <w:tmpl w:val="104ECDA2"/>
    <w:lvl w:ilvl="0" w:tplc="E3E46368">
      <w:start w:val="1"/>
      <w:numFmt w:val="decimal"/>
      <w:lvlText w:val="%1."/>
      <w:lvlJc w:val="left"/>
      <w:pPr>
        <w:ind w:left="780" w:hanging="4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27B383B"/>
    <w:multiLevelType w:val="hybridMultilevel"/>
    <w:tmpl w:val="FEC67ACE"/>
    <w:lvl w:ilvl="0" w:tplc="CEF2CAFC">
      <w:start w:val="1"/>
      <w:numFmt w:val="decimal"/>
      <w:lvlText w:val="%1."/>
      <w:lvlJc w:val="left"/>
      <w:pPr>
        <w:ind w:left="720" w:hanging="360"/>
      </w:pPr>
      <w:rPr>
        <w:sz w:val="24"/>
        <w:szCs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15:restartNumberingAfterBreak="0">
    <w:nsid w:val="1CFE720C"/>
    <w:multiLevelType w:val="hybridMultilevel"/>
    <w:tmpl w:val="74A44018"/>
    <w:lvl w:ilvl="0" w:tplc="0A604E0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F936F32"/>
    <w:multiLevelType w:val="hybridMultilevel"/>
    <w:tmpl w:val="D3F849D0"/>
    <w:lvl w:ilvl="0" w:tplc="4FDE797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1BE1EDA"/>
    <w:multiLevelType w:val="hybridMultilevel"/>
    <w:tmpl w:val="D76017B6"/>
    <w:lvl w:ilvl="0" w:tplc="A9467DB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47017B6"/>
    <w:multiLevelType w:val="hybridMultilevel"/>
    <w:tmpl w:val="0368EB4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CFA369C"/>
    <w:multiLevelType w:val="hybridMultilevel"/>
    <w:tmpl w:val="8424F248"/>
    <w:lvl w:ilvl="0" w:tplc="4C5CFCCA">
      <w:start w:val="1"/>
      <w:numFmt w:val="decimal"/>
      <w:lvlText w:val="%1."/>
      <w:lvlJc w:val="left"/>
      <w:pPr>
        <w:ind w:left="1020" w:hanging="6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EB33EEB"/>
    <w:multiLevelType w:val="hybridMultilevel"/>
    <w:tmpl w:val="09C8ADA0"/>
    <w:lvl w:ilvl="0" w:tplc="355C9984">
      <w:start w:val="1"/>
      <w:numFmt w:val="upperRoman"/>
      <w:lvlText w:val="%1."/>
      <w:lvlJc w:val="left"/>
      <w:pPr>
        <w:ind w:left="1146" w:hanging="72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9" w15:restartNumberingAfterBreak="0">
    <w:nsid w:val="2F673DAC"/>
    <w:multiLevelType w:val="hybridMultilevel"/>
    <w:tmpl w:val="9A24DD0C"/>
    <w:lvl w:ilvl="0" w:tplc="781680E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3393FFA"/>
    <w:multiLevelType w:val="hybridMultilevel"/>
    <w:tmpl w:val="9702A25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05132DF"/>
    <w:multiLevelType w:val="hybridMultilevel"/>
    <w:tmpl w:val="50DEEAF8"/>
    <w:lvl w:ilvl="0" w:tplc="F1A627E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6FD1F0A"/>
    <w:multiLevelType w:val="hybridMultilevel"/>
    <w:tmpl w:val="B486195A"/>
    <w:lvl w:ilvl="0" w:tplc="7BA63020">
      <w:start w:val="1"/>
      <w:numFmt w:val="upperRoman"/>
      <w:lvlText w:val="%1."/>
      <w:lvlJc w:val="left"/>
      <w:pPr>
        <w:ind w:left="1425" w:hanging="72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3" w15:restartNumberingAfterBreak="0">
    <w:nsid w:val="48006457"/>
    <w:multiLevelType w:val="hybridMultilevel"/>
    <w:tmpl w:val="39802E22"/>
    <w:lvl w:ilvl="0" w:tplc="D3E6CD0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0B576A6"/>
    <w:multiLevelType w:val="hybridMultilevel"/>
    <w:tmpl w:val="C19ADDC6"/>
    <w:lvl w:ilvl="0" w:tplc="2B78DED8">
      <w:start w:val="1"/>
      <w:numFmt w:val="upperRoman"/>
      <w:lvlText w:val="%1."/>
      <w:lvlJc w:val="left"/>
      <w:pPr>
        <w:ind w:left="1410" w:hanging="720"/>
      </w:pPr>
      <w:rPr>
        <w:rFonts w:hint="default"/>
      </w:rPr>
    </w:lvl>
    <w:lvl w:ilvl="1" w:tplc="041A0019" w:tentative="1">
      <w:start w:val="1"/>
      <w:numFmt w:val="lowerLetter"/>
      <w:lvlText w:val="%2."/>
      <w:lvlJc w:val="left"/>
      <w:pPr>
        <w:ind w:left="1770" w:hanging="360"/>
      </w:pPr>
    </w:lvl>
    <w:lvl w:ilvl="2" w:tplc="041A001B" w:tentative="1">
      <w:start w:val="1"/>
      <w:numFmt w:val="lowerRoman"/>
      <w:lvlText w:val="%3."/>
      <w:lvlJc w:val="right"/>
      <w:pPr>
        <w:ind w:left="2490" w:hanging="180"/>
      </w:pPr>
    </w:lvl>
    <w:lvl w:ilvl="3" w:tplc="041A000F" w:tentative="1">
      <w:start w:val="1"/>
      <w:numFmt w:val="decimal"/>
      <w:lvlText w:val="%4."/>
      <w:lvlJc w:val="left"/>
      <w:pPr>
        <w:ind w:left="3210" w:hanging="360"/>
      </w:pPr>
    </w:lvl>
    <w:lvl w:ilvl="4" w:tplc="041A0019" w:tentative="1">
      <w:start w:val="1"/>
      <w:numFmt w:val="lowerLetter"/>
      <w:lvlText w:val="%5."/>
      <w:lvlJc w:val="left"/>
      <w:pPr>
        <w:ind w:left="3930" w:hanging="360"/>
      </w:pPr>
    </w:lvl>
    <w:lvl w:ilvl="5" w:tplc="041A001B" w:tentative="1">
      <w:start w:val="1"/>
      <w:numFmt w:val="lowerRoman"/>
      <w:lvlText w:val="%6."/>
      <w:lvlJc w:val="right"/>
      <w:pPr>
        <w:ind w:left="4650" w:hanging="180"/>
      </w:pPr>
    </w:lvl>
    <w:lvl w:ilvl="6" w:tplc="041A000F" w:tentative="1">
      <w:start w:val="1"/>
      <w:numFmt w:val="decimal"/>
      <w:lvlText w:val="%7."/>
      <w:lvlJc w:val="left"/>
      <w:pPr>
        <w:ind w:left="5370" w:hanging="360"/>
      </w:pPr>
    </w:lvl>
    <w:lvl w:ilvl="7" w:tplc="041A0019" w:tentative="1">
      <w:start w:val="1"/>
      <w:numFmt w:val="lowerLetter"/>
      <w:lvlText w:val="%8."/>
      <w:lvlJc w:val="left"/>
      <w:pPr>
        <w:ind w:left="6090" w:hanging="360"/>
      </w:pPr>
    </w:lvl>
    <w:lvl w:ilvl="8" w:tplc="041A001B" w:tentative="1">
      <w:start w:val="1"/>
      <w:numFmt w:val="lowerRoman"/>
      <w:lvlText w:val="%9."/>
      <w:lvlJc w:val="right"/>
      <w:pPr>
        <w:ind w:left="6810" w:hanging="180"/>
      </w:pPr>
    </w:lvl>
  </w:abstractNum>
  <w:abstractNum w:abstractNumId="15" w15:restartNumberingAfterBreak="0">
    <w:nsid w:val="64CF1A05"/>
    <w:multiLevelType w:val="hybridMultilevel"/>
    <w:tmpl w:val="F5546354"/>
    <w:lvl w:ilvl="0" w:tplc="A0DED21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97C7984"/>
    <w:multiLevelType w:val="hybridMultilevel"/>
    <w:tmpl w:val="CDC23506"/>
    <w:lvl w:ilvl="0" w:tplc="A50EB94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9F06A0E"/>
    <w:multiLevelType w:val="hybridMultilevel"/>
    <w:tmpl w:val="BFFCA0CC"/>
    <w:lvl w:ilvl="0" w:tplc="96E8C1D0">
      <w:start w:val="1"/>
      <w:numFmt w:val="upperRoman"/>
      <w:lvlText w:val="%1."/>
      <w:lvlJc w:val="left"/>
      <w:pPr>
        <w:ind w:left="1425" w:hanging="72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8" w15:restartNumberingAfterBreak="0">
    <w:nsid w:val="6FF730BD"/>
    <w:multiLevelType w:val="hybridMultilevel"/>
    <w:tmpl w:val="1BB8B1E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08B5042"/>
    <w:multiLevelType w:val="hybridMultilevel"/>
    <w:tmpl w:val="7CF64AE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0" w15:restartNumberingAfterBreak="0">
    <w:nsid w:val="73764BA0"/>
    <w:multiLevelType w:val="hybridMultilevel"/>
    <w:tmpl w:val="6792D26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4F81A60"/>
    <w:multiLevelType w:val="hybridMultilevel"/>
    <w:tmpl w:val="9D1CE5A4"/>
    <w:lvl w:ilvl="0" w:tplc="7ED64DE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76D1001B"/>
    <w:multiLevelType w:val="hybridMultilevel"/>
    <w:tmpl w:val="173CC22E"/>
    <w:lvl w:ilvl="0" w:tplc="809A0A1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7C475F9"/>
    <w:multiLevelType w:val="hybridMultilevel"/>
    <w:tmpl w:val="88B4FE88"/>
    <w:lvl w:ilvl="0" w:tplc="2D080A04">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4" w15:restartNumberingAfterBreak="0">
    <w:nsid w:val="79464B40"/>
    <w:multiLevelType w:val="hybridMultilevel"/>
    <w:tmpl w:val="9866EDB6"/>
    <w:lvl w:ilvl="0" w:tplc="388E2526">
      <w:start w:val="1"/>
      <w:numFmt w:val="upperRoman"/>
      <w:lvlText w:val="%1."/>
      <w:lvlJc w:val="left"/>
      <w:pPr>
        <w:ind w:left="1488" w:hanging="720"/>
      </w:pPr>
    </w:lvl>
    <w:lvl w:ilvl="1" w:tplc="041A0019">
      <w:start w:val="1"/>
      <w:numFmt w:val="lowerLetter"/>
      <w:lvlText w:val="%2."/>
      <w:lvlJc w:val="left"/>
      <w:pPr>
        <w:ind w:left="1848" w:hanging="360"/>
      </w:pPr>
    </w:lvl>
    <w:lvl w:ilvl="2" w:tplc="041A001B">
      <w:start w:val="1"/>
      <w:numFmt w:val="lowerRoman"/>
      <w:lvlText w:val="%3."/>
      <w:lvlJc w:val="right"/>
      <w:pPr>
        <w:ind w:left="2568" w:hanging="180"/>
      </w:pPr>
    </w:lvl>
    <w:lvl w:ilvl="3" w:tplc="041A000F">
      <w:start w:val="1"/>
      <w:numFmt w:val="decimal"/>
      <w:lvlText w:val="%4."/>
      <w:lvlJc w:val="left"/>
      <w:pPr>
        <w:ind w:left="3288" w:hanging="360"/>
      </w:pPr>
    </w:lvl>
    <w:lvl w:ilvl="4" w:tplc="041A0019">
      <w:start w:val="1"/>
      <w:numFmt w:val="lowerLetter"/>
      <w:lvlText w:val="%5."/>
      <w:lvlJc w:val="left"/>
      <w:pPr>
        <w:ind w:left="4008" w:hanging="360"/>
      </w:pPr>
    </w:lvl>
    <w:lvl w:ilvl="5" w:tplc="041A001B">
      <w:start w:val="1"/>
      <w:numFmt w:val="lowerRoman"/>
      <w:lvlText w:val="%6."/>
      <w:lvlJc w:val="right"/>
      <w:pPr>
        <w:ind w:left="4728" w:hanging="180"/>
      </w:pPr>
    </w:lvl>
    <w:lvl w:ilvl="6" w:tplc="041A000F">
      <w:start w:val="1"/>
      <w:numFmt w:val="decimal"/>
      <w:lvlText w:val="%7."/>
      <w:lvlJc w:val="left"/>
      <w:pPr>
        <w:ind w:left="5448" w:hanging="360"/>
      </w:pPr>
    </w:lvl>
    <w:lvl w:ilvl="7" w:tplc="041A0019">
      <w:start w:val="1"/>
      <w:numFmt w:val="lowerLetter"/>
      <w:lvlText w:val="%8."/>
      <w:lvlJc w:val="left"/>
      <w:pPr>
        <w:ind w:left="6168" w:hanging="360"/>
      </w:pPr>
    </w:lvl>
    <w:lvl w:ilvl="8" w:tplc="041A001B">
      <w:start w:val="1"/>
      <w:numFmt w:val="lowerRoman"/>
      <w:lvlText w:val="%9."/>
      <w:lvlJc w:val="right"/>
      <w:pPr>
        <w:ind w:left="6888" w:hanging="180"/>
      </w:pPr>
    </w:lvl>
  </w:abstractNum>
  <w:num w:numId="1">
    <w:abstractNumId w:val="23"/>
  </w:num>
  <w:num w:numId="2">
    <w:abstractNumId w:val="22"/>
  </w:num>
  <w:num w:numId="3">
    <w:abstractNumId w:val="16"/>
  </w:num>
  <w:num w:numId="4">
    <w:abstractNumId w:val="3"/>
  </w:num>
  <w:num w:numId="5">
    <w:abstractNumId w:val="13"/>
  </w:num>
  <w:num w:numId="6">
    <w:abstractNumId w:val="8"/>
  </w:num>
  <w:num w:numId="7">
    <w:abstractNumId w:val="15"/>
  </w:num>
  <w:num w:numId="8">
    <w:abstractNumId w:val="4"/>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
  </w:num>
  <w:num w:numId="13">
    <w:abstractNumId w:val="18"/>
  </w:num>
  <w:num w:numId="14">
    <w:abstractNumId w:val="6"/>
  </w:num>
  <w:num w:numId="15">
    <w:abstractNumId w:val="1"/>
  </w:num>
  <w:num w:numId="16">
    <w:abstractNumId w:val="7"/>
  </w:num>
  <w:num w:numId="17">
    <w:abstractNumId w:val="9"/>
  </w:num>
  <w:num w:numId="18">
    <w:abstractNumId w:val="5"/>
  </w:num>
  <w:num w:numId="19">
    <w:abstractNumId w:val="21"/>
  </w:num>
  <w:num w:numId="20">
    <w:abstractNumId w:val="11"/>
  </w:num>
  <w:num w:numId="21">
    <w:abstractNumId w:val="14"/>
  </w:num>
  <w:num w:numId="22">
    <w:abstractNumId w:val="0"/>
  </w:num>
  <w:num w:numId="23">
    <w:abstractNumId w:val="10"/>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659"/>
    <w:rsid w:val="00001CA1"/>
    <w:rsid w:val="00011F26"/>
    <w:rsid w:val="0002025C"/>
    <w:rsid w:val="0002323F"/>
    <w:rsid w:val="00035DAC"/>
    <w:rsid w:val="00046D74"/>
    <w:rsid w:val="00047C2A"/>
    <w:rsid w:val="0005101B"/>
    <w:rsid w:val="00051CB3"/>
    <w:rsid w:val="000618AD"/>
    <w:rsid w:val="00081C2D"/>
    <w:rsid w:val="000852EE"/>
    <w:rsid w:val="00095592"/>
    <w:rsid w:val="000A5497"/>
    <w:rsid w:val="000B50D7"/>
    <w:rsid w:val="000C3CF2"/>
    <w:rsid w:val="000C4B57"/>
    <w:rsid w:val="000C7BEE"/>
    <w:rsid w:val="000E3983"/>
    <w:rsid w:val="000F3288"/>
    <w:rsid w:val="00101A0E"/>
    <w:rsid w:val="0010291B"/>
    <w:rsid w:val="001064C4"/>
    <w:rsid w:val="00106EDA"/>
    <w:rsid w:val="00127ADD"/>
    <w:rsid w:val="00132F29"/>
    <w:rsid w:val="00152CEF"/>
    <w:rsid w:val="001568C3"/>
    <w:rsid w:val="00156F34"/>
    <w:rsid w:val="00170526"/>
    <w:rsid w:val="00180F2A"/>
    <w:rsid w:val="00180F6D"/>
    <w:rsid w:val="00185F6F"/>
    <w:rsid w:val="001967D3"/>
    <w:rsid w:val="00197FB1"/>
    <w:rsid w:val="001A1558"/>
    <w:rsid w:val="001B21D9"/>
    <w:rsid w:val="001B6A6A"/>
    <w:rsid w:val="001C6531"/>
    <w:rsid w:val="001D041A"/>
    <w:rsid w:val="001E7DCE"/>
    <w:rsid w:val="00205DA9"/>
    <w:rsid w:val="002103C7"/>
    <w:rsid w:val="002130C9"/>
    <w:rsid w:val="00226729"/>
    <w:rsid w:val="002310DA"/>
    <w:rsid w:val="00231D53"/>
    <w:rsid w:val="00235DB0"/>
    <w:rsid w:val="00241D62"/>
    <w:rsid w:val="002462D7"/>
    <w:rsid w:val="00253D5F"/>
    <w:rsid w:val="00254732"/>
    <w:rsid w:val="00295562"/>
    <w:rsid w:val="002B7591"/>
    <w:rsid w:val="002C40EE"/>
    <w:rsid w:val="002D0ACD"/>
    <w:rsid w:val="002D1862"/>
    <w:rsid w:val="002D48E0"/>
    <w:rsid w:val="002E40CD"/>
    <w:rsid w:val="002E6519"/>
    <w:rsid w:val="002F1A38"/>
    <w:rsid w:val="00320F1F"/>
    <w:rsid w:val="00343AF2"/>
    <w:rsid w:val="00343DC3"/>
    <w:rsid w:val="00362E01"/>
    <w:rsid w:val="00377668"/>
    <w:rsid w:val="003943C4"/>
    <w:rsid w:val="0039533E"/>
    <w:rsid w:val="003964C9"/>
    <w:rsid w:val="003C3459"/>
    <w:rsid w:val="003C64D4"/>
    <w:rsid w:val="003D4FC6"/>
    <w:rsid w:val="003F5366"/>
    <w:rsid w:val="00401336"/>
    <w:rsid w:val="00402A29"/>
    <w:rsid w:val="00404274"/>
    <w:rsid w:val="00425D47"/>
    <w:rsid w:val="00426205"/>
    <w:rsid w:val="00430675"/>
    <w:rsid w:val="0043624A"/>
    <w:rsid w:val="00455526"/>
    <w:rsid w:val="004571D4"/>
    <w:rsid w:val="00472C6E"/>
    <w:rsid w:val="00473628"/>
    <w:rsid w:val="004745A0"/>
    <w:rsid w:val="00482F05"/>
    <w:rsid w:val="004922F6"/>
    <w:rsid w:val="00494F41"/>
    <w:rsid w:val="004A4AD5"/>
    <w:rsid w:val="004B068E"/>
    <w:rsid w:val="004B1404"/>
    <w:rsid w:val="004B540B"/>
    <w:rsid w:val="004B5550"/>
    <w:rsid w:val="004D2EAF"/>
    <w:rsid w:val="004D4291"/>
    <w:rsid w:val="004D56C4"/>
    <w:rsid w:val="004D69E1"/>
    <w:rsid w:val="004E3FD9"/>
    <w:rsid w:val="004E6CC2"/>
    <w:rsid w:val="004F03DE"/>
    <w:rsid w:val="00510A96"/>
    <w:rsid w:val="00516C0D"/>
    <w:rsid w:val="00520F89"/>
    <w:rsid w:val="00525BD5"/>
    <w:rsid w:val="0053049B"/>
    <w:rsid w:val="005406E8"/>
    <w:rsid w:val="00542DA4"/>
    <w:rsid w:val="0055390A"/>
    <w:rsid w:val="00555A9D"/>
    <w:rsid w:val="00562546"/>
    <w:rsid w:val="0058626B"/>
    <w:rsid w:val="0058786D"/>
    <w:rsid w:val="0059135E"/>
    <w:rsid w:val="005D13EF"/>
    <w:rsid w:val="005D4B60"/>
    <w:rsid w:val="005E3EB3"/>
    <w:rsid w:val="005E5F05"/>
    <w:rsid w:val="005F22ED"/>
    <w:rsid w:val="005F3A5C"/>
    <w:rsid w:val="00612E17"/>
    <w:rsid w:val="00632D2E"/>
    <w:rsid w:val="006507C9"/>
    <w:rsid w:val="0065084E"/>
    <w:rsid w:val="0066316F"/>
    <w:rsid w:val="006661E9"/>
    <w:rsid w:val="00670230"/>
    <w:rsid w:val="00671997"/>
    <w:rsid w:val="00685226"/>
    <w:rsid w:val="006961FF"/>
    <w:rsid w:val="006D725F"/>
    <w:rsid w:val="006D74C1"/>
    <w:rsid w:val="006E18A0"/>
    <w:rsid w:val="006E2575"/>
    <w:rsid w:val="00700993"/>
    <w:rsid w:val="00710C7D"/>
    <w:rsid w:val="00713370"/>
    <w:rsid w:val="0072180A"/>
    <w:rsid w:val="00726824"/>
    <w:rsid w:val="007326C4"/>
    <w:rsid w:val="00732B96"/>
    <w:rsid w:val="00746553"/>
    <w:rsid w:val="007541AF"/>
    <w:rsid w:val="00754B67"/>
    <w:rsid w:val="0076076C"/>
    <w:rsid w:val="007708E7"/>
    <w:rsid w:val="007928C9"/>
    <w:rsid w:val="007A0493"/>
    <w:rsid w:val="007B0CB9"/>
    <w:rsid w:val="007C503B"/>
    <w:rsid w:val="007E68DA"/>
    <w:rsid w:val="007F6726"/>
    <w:rsid w:val="00811C22"/>
    <w:rsid w:val="008135CB"/>
    <w:rsid w:val="008144D3"/>
    <w:rsid w:val="00841C29"/>
    <w:rsid w:val="00843D6A"/>
    <w:rsid w:val="00850F67"/>
    <w:rsid w:val="00851A15"/>
    <w:rsid w:val="00863685"/>
    <w:rsid w:val="008819A3"/>
    <w:rsid w:val="00886BE6"/>
    <w:rsid w:val="00890BB3"/>
    <w:rsid w:val="008941B4"/>
    <w:rsid w:val="008A2000"/>
    <w:rsid w:val="008A4D13"/>
    <w:rsid w:val="008D4460"/>
    <w:rsid w:val="008F6FA8"/>
    <w:rsid w:val="00916CF2"/>
    <w:rsid w:val="00917E2B"/>
    <w:rsid w:val="0092471E"/>
    <w:rsid w:val="009447E1"/>
    <w:rsid w:val="00952D08"/>
    <w:rsid w:val="00960519"/>
    <w:rsid w:val="009639AF"/>
    <w:rsid w:val="00963F03"/>
    <w:rsid w:val="00971738"/>
    <w:rsid w:val="00990221"/>
    <w:rsid w:val="00990863"/>
    <w:rsid w:val="00990BFF"/>
    <w:rsid w:val="00994D5F"/>
    <w:rsid w:val="00995593"/>
    <w:rsid w:val="009B3238"/>
    <w:rsid w:val="009C0949"/>
    <w:rsid w:val="009C1F63"/>
    <w:rsid w:val="009C241F"/>
    <w:rsid w:val="009D2AE2"/>
    <w:rsid w:val="009D2AF1"/>
    <w:rsid w:val="009E1A07"/>
    <w:rsid w:val="009E3345"/>
    <w:rsid w:val="009F357A"/>
    <w:rsid w:val="00A11A9D"/>
    <w:rsid w:val="00A167A3"/>
    <w:rsid w:val="00A30EC8"/>
    <w:rsid w:val="00A3448E"/>
    <w:rsid w:val="00A4185A"/>
    <w:rsid w:val="00A4293E"/>
    <w:rsid w:val="00A45BCD"/>
    <w:rsid w:val="00A54BEF"/>
    <w:rsid w:val="00A60821"/>
    <w:rsid w:val="00A74F37"/>
    <w:rsid w:val="00A7550B"/>
    <w:rsid w:val="00A82EBF"/>
    <w:rsid w:val="00A9027F"/>
    <w:rsid w:val="00A90324"/>
    <w:rsid w:val="00AB65EA"/>
    <w:rsid w:val="00AC0907"/>
    <w:rsid w:val="00AC0F04"/>
    <w:rsid w:val="00AD68E4"/>
    <w:rsid w:val="00AE34CE"/>
    <w:rsid w:val="00AE4AC0"/>
    <w:rsid w:val="00B038F8"/>
    <w:rsid w:val="00B05C08"/>
    <w:rsid w:val="00B25E7B"/>
    <w:rsid w:val="00B40345"/>
    <w:rsid w:val="00B428AE"/>
    <w:rsid w:val="00B43D21"/>
    <w:rsid w:val="00B45598"/>
    <w:rsid w:val="00B53602"/>
    <w:rsid w:val="00B5738F"/>
    <w:rsid w:val="00B6426F"/>
    <w:rsid w:val="00B77655"/>
    <w:rsid w:val="00B77774"/>
    <w:rsid w:val="00B82844"/>
    <w:rsid w:val="00BA4AB1"/>
    <w:rsid w:val="00BA4F18"/>
    <w:rsid w:val="00BA7D7A"/>
    <w:rsid w:val="00BB630F"/>
    <w:rsid w:val="00BC2F4F"/>
    <w:rsid w:val="00BC78E6"/>
    <w:rsid w:val="00BD1117"/>
    <w:rsid w:val="00BE6D16"/>
    <w:rsid w:val="00BF5988"/>
    <w:rsid w:val="00BF62A7"/>
    <w:rsid w:val="00BF778F"/>
    <w:rsid w:val="00C00628"/>
    <w:rsid w:val="00C01707"/>
    <w:rsid w:val="00C050D3"/>
    <w:rsid w:val="00C15368"/>
    <w:rsid w:val="00C3370A"/>
    <w:rsid w:val="00C351F3"/>
    <w:rsid w:val="00C37B4E"/>
    <w:rsid w:val="00C532F3"/>
    <w:rsid w:val="00C61A3B"/>
    <w:rsid w:val="00C65CD7"/>
    <w:rsid w:val="00C745C8"/>
    <w:rsid w:val="00C87B05"/>
    <w:rsid w:val="00C936B1"/>
    <w:rsid w:val="00CA38BC"/>
    <w:rsid w:val="00CA7C8A"/>
    <w:rsid w:val="00CC0ABA"/>
    <w:rsid w:val="00CC1CEB"/>
    <w:rsid w:val="00CC1D57"/>
    <w:rsid w:val="00CC216D"/>
    <w:rsid w:val="00CC700D"/>
    <w:rsid w:val="00CD4570"/>
    <w:rsid w:val="00CD5FE1"/>
    <w:rsid w:val="00CE0BCC"/>
    <w:rsid w:val="00CE3659"/>
    <w:rsid w:val="00CF35A2"/>
    <w:rsid w:val="00CF49DF"/>
    <w:rsid w:val="00CF6DA5"/>
    <w:rsid w:val="00D0193B"/>
    <w:rsid w:val="00D024F9"/>
    <w:rsid w:val="00D113CC"/>
    <w:rsid w:val="00D21B49"/>
    <w:rsid w:val="00D24AC7"/>
    <w:rsid w:val="00D269F4"/>
    <w:rsid w:val="00D27073"/>
    <w:rsid w:val="00D30412"/>
    <w:rsid w:val="00D362B2"/>
    <w:rsid w:val="00D671FE"/>
    <w:rsid w:val="00D67492"/>
    <w:rsid w:val="00D71640"/>
    <w:rsid w:val="00D732D2"/>
    <w:rsid w:val="00DC43B1"/>
    <w:rsid w:val="00DD306D"/>
    <w:rsid w:val="00DD5180"/>
    <w:rsid w:val="00DE0A21"/>
    <w:rsid w:val="00DF0627"/>
    <w:rsid w:val="00DF0CC1"/>
    <w:rsid w:val="00E11139"/>
    <w:rsid w:val="00E1271D"/>
    <w:rsid w:val="00E15C86"/>
    <w:rsid w:val="00E3328E"/>
    <w:rsid w:val="00E40172"/>
    <w:rsid w:val="00E63913"/>
    <w:rsid w:val="00E63B1C"/>
    <w:rsid w:val="00E6615F"/>
    <w:rsid w:val="00E665E7"/>
    <w:rsid w:val="00E70BCE"/>
    <w:rsid w:val="00E73B49"/>
    <w:rsid w:val="00E73B75"/>
    <w:rsid w:val="00E746B6"/>
    <w:rsid w:val="00E8119F"/>
    <w:rsid w:val="00EB2E60"/>
    <w:rsid w:val="00EB72FB"/>
    <w:rsid w:val="00EC3F42"/>
    <w:rsid w:val="00EC7253"/>
    <w:rsid w:val="00ED19F8"/>
    <w:rsid w:val="00ED3CC2"/>
    <w:rsid w:val="00EE7799"/>
    <w:rsid w:val="00EF6E4C"/>
    <w:rsid w:val="00F12C7B"/>
    <w:rsid w:val="00F342F1"/>
    <w:rsid w:val="00F437AA"/>
    <w:rsid w:val="00F57430"/>
    <w:rsid w:val="00F61B3C"/>
    <w:rsid w:val="00F67A82"/>
    <w:rsid w:val="00F75580"/>
    <w:rsid w:val="00F82568"/>
    <w:rsid w:val="00F90D3D"/>
    <w:rsid w:val="00F95303"/>
    <w:rsid w:val="00F96555"/>
    <w:rsid w:val="00FA6D58"/>
    <w:rsid w:val="00FB3B2D"/>
    <w:rsid w:val="00FD56E3"/>
    <w:rsid w:val="00FD5B34"/>
    <w:rsid w:val="00FE136D"/>
    <w:rsid w:val="00FE79AE"/>
    <w:rsid w:val="00FF38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692F8"/>
  <w15:docId w15:val="{89D013C3-3749-4E16-9FF4-DC25FE71B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8A0"/>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A54BEF"/>
    <w:pPr>
      <w:tabs>
        <w:tab w:val="center" w:pos="4536"/>
        <w:tab w:val="right" w:pos="9072"/>
      </w:tabs>
    </w:pPr>
  </w:style>
  <w:style w:type="character" w:customStyle="1" w:styleId="ZaglavljeChar">
    <w:name w:val="Zaglavlje Char"/>
    <w:basedOn w:val="Zadanifontodlomka"/>
    <w:link w:val="Zaglavlje"/>
    <w:uiPriority w:val="99"/>
    <w:rsid w:val="00A54BEF"/>
    <w:rPr>
      <w:sz w:val="24"/>
      <w:szCs w:val="24"/>
    </w:rPr>
  </w:style>
  <w:style w:type="paragraph" w:styleId="Podnoje">
    <w:name w:val="footer"/>
    <w:basedOn w:val="Normal"/>
    <w:link w:val="PodnojeChar"/>
    <w:uiPriority w:val="99"/>
    <w:rsid w:val="00A54BEF"/>
    <w:pPr>
      <w:tabs>
        <w:tab w:val="center" w:pos="4536"/>
        <w:tab w:val="right" w:pos="9072"/>
      </w:tabs>
    </w:pPr>
  </w:style>
  <w:style w:type="character" w:customStyle="1" w:styleId="PodnojeChar">
    <w:name w:val="Podnožje Char"/>
    <w:basedOn w:val="Zadanifontodlomka"/>
    <w:link w:val="Podnoje"/>
    <w:uiPriority w:val="99"/>
    <w:rsid w:val="00A54BEF"/>
    <w:rPr>
      <w:sz w:val="24"/>
      <w:szCs w:val="24"/>
    </w:rPr>
  </w:style>
  <w:style w:type="character" w:styleId="Tekstrezerviranogmjesta">
    <w:name w:val="Placeholder Text"/>
    <w:basedOn w:val="Zadanifontodlomka"/>
    <w:uiPriority w:val="99"/>
    <w:semiHidden/>
    <w:rsid w:val="00FA6D58"/>
    <w:rPr>
      <w:color w:val="808080"/>
      <w:bdr w:val="none" w:sz="0" w:space="0" w:color="auto"/>
      <w:shd w:val="clear" w:color="auto" w:fill="auto"/>
    </w:rPr>
  </w:style>
  <w:style w:type="character" w:customStyle="1" w:styleId="eSPISCCParagraphDefaultFont">
    <w:name w:val="eSPIS_CC_Paragraph Default Font"/>
    <w:basedOn w:val="Zadanifontodlomka"/>
    <w:rsid w:val="00FA6D58"/>
    <w:rPr>
      <w:rFonts w:ascii="Times New Roman" w:hAnsi="Times New Roman" w:cs="Times New Roman"/>
      <w:b/>
      <w:bCs/>
      <w:spacing w:val="22"/>
      <w:sz w:val="24"/>
      <w:bdr w:val="none" w:sz="0" w:space="0" w:color="auto"/>
      <w:shd w:val="clear" w:color="auto" w:fill="auto"/>
      <w:lang w:val="hr-HR"/>
    </w:rPr>
  </w:style>
  <w:style w:type="character" w:customStyle="1" w:styleId="PozadinaSvijetloZuta">
    <w:name w:val="Pozadina_SvijetloZuta"/>
    <w:basedOn w:val="Zadanifontodlomka"/>
    <w:rsid w:val="00FA6D58"/>
    <w:rPr>
      <w:b/>
      <w:bCs/>
      <w:spacing w:val="22"/>
      <w:bdr w:val="none" w:sz="0" w:space="0" w:color="auto"/>
      <w:shd w:val="clear" w:color="auto" w:fill="FFFFCC"/>
      <w:lang w:val="hr-HR"/>
    </w:rPr>
  </w:style>
  <w:style w:type="character" w:customStyle="1" w:styleId="PozadinaSvijetloCrvena">
    <w:name w:val="Pozadina_SvijetloCrvena"/>
    <w:basedOn w:val="eSPISCCParagraphDefaultFont"/>
    <w:rsid w:val="00FA6D58"/>
    <w:rPr>
      <w:rFonts w:ascii="Times New Roman" w:hAnsi="Times New Roman" w:cs="Times New Roman"/>
      <w:b w:val="0"/>
      <w:bCs w:val="0"/>
      <w:spacing w:val="22"/>
      <w:sz w:val="24"/>
      <w:bdr w:val="none" w:sz="0" w:space="0" w:color="auto"/>
      <w:shd w:val="clear" w:color="auto" w:fill="FFCCCC"/>
      <w:lang w:val="hr-HR"/>
    </w:rPr>
  </w:style>
  <w:style w:type="character" w:customStyle="1" w:styleId="PozadinaSvijetloZelena">
    <w:name w:val="Pozadina_SvijetloZelena"/>
    <w:basedOn w:val="eSPISCCParagraphDefaultFont"/>
    <w:rsid w:val="00FA6D58"/>
    <w:rPr>
      <w:rFonts w:ascii="Times New Roman" w:hAnsi="Times New Roman" w:cs="Times New Roman"/>
      <w:b w:val="0"/>
      <w:bCs w:val="0"/>
      <w:spacing w:val="22"/>
      <w:sz w:val="24"/>
      <w:bdr w:val="none" w:sz="0" w:space="0" w:color="auto"/>
      <w:shd w:val="clear" w:color="auto" w:fill="CCFFCC"/>
      <w:lang w:val="hr-HR"/>
    </w:rPr>
  </w:style>
  <w:style w:type="paragraph" w:styleId="Odlomakpopisa">
    <w:name w:val="List Paragraph"/>
    <w:basedOn w:val="Normal"/>
    <w:uiPriority w:val="34"/>
    <w:qFormat/>
    <w:rsid w:val="00700993"/>
    <w:pPr>
      <w:spacing w:after="200" w:line="276" w:lineRule="auto"/>
      <w:ind w:left="720"/>
      <w:contextualSpacing/>
    </w:pPr>
    <w:rPr>
      <w:rFonts w:ascii="Calibri" w:eastAsia="Calibri" w:hAnsi="Calibri"/>
      <w:noProof/>
      <w:sz w:val="22"/>
      <w:szCs w:val="22"/>
      <w:lang w:eastAsia="en-US"/>
    </w:rPr>
  </w:style>
  <w:style w:type="paragraph" w:styleId="Tekstbalonia">
    <w:name w:val="Balloon Text"/>
    <w:basedOn w:val="Normal"/>
    <w:link w:val="TekstbaloniaChar"/>
    <w:rsid w:val="00700993"/>
    <w:rPr>
      <w:rFonts w:ascii="Tahoma" w:hAnsi="Tahoma" w:cs="Tahoma"/>
      <w:sz w:val="16"/>
      <w:szCs w:val="16"/>
    </w:rPr>
  </w:style>
  <w:style w:type="character" w:customStyle="1" w:styleId="TekstbaloniaChar">
    <w:name w:val="Tekst balončića Char"/>
    <w:basedOn w:val="Zadanifontodlomka"/>
    <w:link w:val="Tekstbalonia"/>
    <w:rsid w:val="00700993"/>
    <w:rPr>
      <w:rFonts w:ascii="Tahoma" w:hAnsi="Tahoma" w:cs="Tahoma"/>
      <w:sz w:val="16"/>
      <w:szCs w:val="16"/>
    </w:rPr>
  </w:style>
  <w:style w:type="paragraph" w:customStyle="1" w:styleId="Default">
    <w:name w:val="Default"/>
    <w:rsid w:val="00520F8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7609">
      <w:bodyDiv w:val="1"/>
      <w:marLeft w:val="0"/>
      <w:marRight w:val="0"/>
      <w:marTop w:val="0"/>
      <w:marBottom w:val="0"/>
      <w:divBdr>
        <w:top w:val="none" w:sz="0" w:space="0" w:color="auto"/>
        <w:left w:val="none" w:sz="0" w:space="0" w:color="auto"/>
        <w:bottom w:val="none" w:sz="0" w:space="0" w:color="auto"/>
        <w:right w:val="none" w:sz="0" w:space="0" w:color="auto"/>
      </w:divBdr>
    </w:div>
    <w:div w:id="95640818">
      <w:bodyDiv w:val="1"/>
      <w:marLeft w:val="0"/>
      <w:marRight w:val="0"/>
      <w:marTop w:val="0"/>
      <w:marBottom w:val="0"/>
      <w:divBdr>
        <w:top w:val="none" w:sz="0" w:space="0" w:color="auto"/>
        <w:left w:val="none" w:sz="0" w:space="0" w:color="auto"/>
        <w:bottom w:val="none" w:sz="0" w:space="0" w:color="auto"/>
        <w:right w:val="none" w:sz="0" w:space="0" w:color="auto"/>
      </w:divBdr>
    </w:div>
    <w:div w:id="155726084">
      <w:bodyDiv w:val="1"/>
      <w:marLeft w:val="0"/>
      <w:marRight w:val="0"/>
      <w:marTop w:val="0"/>
      <w:marBottom w:val="0"/>
      <w:divBdr>
        <w:top w:val="none" w:sz="0" w:space="0" w:color="auto"/>
        <w:left w:val="none" w:sz="0" w:space="0" w:color="auto"/>
        <w:bottom w:val="none" w:sz="0" w:space="0" w:color="auto"/>
        <w:right w:val="none" w:sz="0" w:space="0" w:color="auto"/>
      </w:divBdr>
    </w:div>
    <w:div w:id="214974332">
      <w:bodyDiv w:val="1"/>
      <w:marLeft w:val="0"/>
      <w:marRight w:val="0"/>
      <w:marTop w:val="0"/>
      <w:marBottom w:val="0"/>
      <w:divBdr>
        <w:top w:val="none" w:sz="0" w:space="0" w:color="auto"/>
        <w:left w:val="none" w:sz="0" w:space="0" w:color="auto"/>
        <w:bottom w:val="none" w:sz="0" w:space="0" w:color="auto"/>
        <w:right w:val="none" w:sz="0" w:space="0" w:color="auto"/>
      </w:divBdr>
    </w:div>
    <w:div w:id="327291346">
      <w:bodyDiv w:val="1"/>
      <w:marLeft w:val="0"/>
      <w:marRight w:val="0"/>
      <w:marTop w:val="0"/>
      <w:marBottom w:val="0"/>
      <w:divBdr>
        <w:top w:val="none" w:sz="0" w:space="0" w:color="auto"/>
        <w:left w:val="none" w:sz="0" w:space="0" w:color="auto"/>
        <w:bottom w:val="none" w:sz="0" w:space="0" w:color="auto"/>
        <w:right w:val="none" w:sz="0" w:space="0" w:color="auto"/>
      </w:divBdr>
    </w:div>
    <w:div w:id="397172297">
      <w:bodyDiv w:val="1"/>
      <w:marLeft w:val="0"/>
      <w:marRight w:val="0"/>
      <w:marTop w:val="0"/>
      <w:marBottom w:val="0"/>
      <w:divBdr>
        <w:top w:val="none" w:sz="0" w:space="0" w:color="auto"/>
        <w:left w:val="none" w:sz="0" w:space="0" w:color="auto"/>
        <w:bottom w:val="none" w:sz="0" w:space="0" w:color="auto"/>
        <w:right w:val="none" w:sz="0" w:space="0" w:color="auto"/>
      </w:divBdr>
    </w:div>
    <w:div w:id="403525617">
      <w:bodyDiv w:val="1"/>
      <w:marLeft w:val="0"/>
      <w:marRight w:val="0"/>
      <w:marTop w:val="0"/>
      <w:marBottom w:val="0"/>
      <w:divBdr>
        <w:top w:val="none" w:sz="0" w:space="0" w:color="auto"/>
        <w:left w:val="none" w:sz="0" w:space="0" w:color="auto"/>
        <w:bottom w:val="none" w:sz="0" w:space="0" w:color="auto"/>
        <w:right w:val="none" w:sz="0" w:space="0" w:color="auto"/>
      </w:divBdr>
    </w:div>
    <w:div w:id="500900644">
      <w:bodyDiv w:val="1"/>
      <w:marLeft w:val="0"/>
      <w:marRight w:val="0"/>
      <w:marTop w:val="0"/>
      <w:marBottom w:val="0"/>
      <w:divBdr>
        <w:top w:val="none" w:sz="0" w:space="0" w:color="auto"/>
        <w:left w:val="none" w:sz="0" w:space="0" w:color="auto"/>
        <w:bottom w:val="none" w:sz="0" w:space="0" w:color="auto"/>
        <w:right w:val="none" w:sz="0" w:space="0" w:color="auto"/>
      </w:divBdr>
    </w:div>
    <w:div w:id="563953482">
      <w:bodyDiv w:val="1"/>
      <w:marLeft w:val="0"/>
      <w:marRight w:val="0"/>
      <w:marTop w:val="0"/>
      <w:marBottom w:val="0"/>
      <w:divBdr>
        <w:top w:val="none" w:sz="0" w:space="0" w:color="auto"/>
        <w:left w:val="none" w:sz="0" w:space="0" w:color="auto"/>
        <w:bottom w:val="none" w:sz="0" w:space="0" w:color="auto"/>
        <w:right w:val="none" w:sz="0" w:space="0" w:color="auto"/>
      </w:divBdr>
    </w:div>
    <w:div w:id="580649653">
      <w:bodyDiv w:val="1"/>
      <w:marLeft w:val="0"/>
      <w:marRight w:val="0"/>
      <w:marTop w:val="0"/>
      <w:marBottom w:val="0"/>
      <w:divBdr>
        <w:top w:val="none" w:sz="0" w:space="0" w:color="auto"/>
        <w:left w:val="none" w:sz="0" w:space="0" w:color="auto"/>
        <w:bottom w:val="none" w:sz="0" w:space="0" w:color="auto"/>
        <w:right w:val="none" w:sz="0" w:space="0" w:color="auto"/>
      </w:divBdr>
    </w:div>
    <w:div w:id="600380205">
      <w:bodyDiv w:val="1"/>
      <w:marLeft w:val="0"/>
      <w:marRight w:val="0"/>
      <w:marTop w:val="0"/>
      <w:marBottom w:val="0"/>
      <w:divBdr>
        <w:top w:val="none" w:sz="0" w:space="0" w:color="auto"/>
        <w:left w:val="none" w:sz="0" w:space="0" w:color="auto"/>
        <w:bottom w:val="none" w:sz="0" w:space="0" w:color="auto"/>
        <w:right w:val="none" w:sz="0" w:space="0" w:color="auto"/>
      </w:divBdr>
    </w:div>
    <w:div w:id="759831010">
      <w:bodyDiv w:val="1"/>
      <w:marLeft w:val="0"/>
      <w:marRight w:val="0"/>
      <w:marTop w:val="0"/>
      <w:marBottom w:val="0"/>
      <w:divBdr>
        <w:top w:val="none" w:sz="0" w:space="0" w:color="auto"/>
        <w:left w:val="none" w:sz="0" w:space="0" w:color="auto"/>
        <w:bottom w:val="none" w:sz="0" w:space="0" w:color="auto"/>
        <w:right w:val="none" w:sz="0" w:space="0" w:color="auto"/>
      </w:divBdr>
    </w:div>
    <w:div w:id="760106817">
      <w:bodyDiv w:val="1"/>
      <w:marLeft w:val="0"/>
      <w:marRight w:val="0"/>
      <w:marTop w:val="0"/>
      <w:marBottom w:val="0"/>
      <w:divBdr>
        <w:top w:val="none" w:sz="0" w:space="0" w:color="auto"/>
        <w:left w:val="none" w:sz="0" w:space="0" w:color="auto"/>
        <w:bottom w:val="none" w:sz="0" w:space="0" w:color="auto"/>
        <w:right w:val="none" w:sz="0" w:space="0" w:color="auto"/>
      </w:divBdr>
    </w:div>
    <w:div w:id="867984112">
      <w:bodyDiv w:val="1"/>
      <w:marLeft w:val="0"/>
      <w:marRight w:val="0"/>
      <w:marTop w:val="0"/>
      <w:marBottom w:val="0"/>
      <w:divBdr>
        <w:top w:val="none" w:sz="0" w:space="0" w:color="auto"/>
        <w:left w:val="none" w:sz="0" w:space="0" w:color="auto"/>
        <w:bottom w:val="none" w:sz="0" w:space="0" w:color="auto"/>
        <w:right w:val="none" w:sz="0" w:space="0" w:color="auto"/>
      </w:divBdr>
    </w:div>
    <w:div w:id="1010377478">
      <w:bodyDiv w:val="1"/>
      <w:marLeft w:val="0"/>
      <w:marRight w:val="0"/>
      <w:marTop w:val="0"/>
      <w:marBottom w:val="0"/>
      <w:divBdr>
        <w:top w:val="none" w:sz="0" w:space="0" w:color="auto"/>
        <w:left w:val="none" w:sz="0" w:space="0" w:color="auto"/>
        <w:bottom w:val="none" w:sz="0" w:space="0" w:color="auto"/>
        <w:right w:val="none" w:sz="0" w:space="0" w:color="auto"/>
      </w:divBdr>
    </w:div>
    <w:div w:id="1135369276">
      <w:bodyDiv w:val="1"/>
      <w:marLeft w:val="0"/>
      <w:marRight w:val="0"/>
      <w:marTop w:val="0"/>
      <w:marBottom w:val="0"/>
      <w:divBdr>
        <w:top w:val="none" w:sz="0" w:space="0" w:color="auto"/>
        <w:left w:val="none" w:sz="0" w:space="0" w:color="auto"/>
        <w:bottom w:val="none" w:sz="0" w:space="0" w:color="auto"/>
        <w:right w:val="none" w:sz="0" w:space="0" w:color="auto"/>
      </w:divBdr>
    </w:div>
    <w:div w:id="1162818531">
      <w:bodyDiv w:val="1"/>
      <w:marLeft w:val="0"/>
      <w:marRight w:val="0"/>
      <w:marTop w:val="0"/>
      <w:marBottom w:val="0"/>
      <w:divBdr>
        <w:top w:val="none" w:sz="0" w:space="0" w:color="auto"/>
        <w:left w:val="none" w:sz="0" w:space="0" w:color="auto"/>
        <w:bottom w:val="none" w:sz="0" w:space="0" w:color="auto"/>
        <w:right w:val="none" w:sz="0" w:space="0" w:color="auto"/>
      </w:divBdr>
    </w:div>
    <w:div w:id="1188523754">
      <w:bodyDiv w:val="1"/>
      <w:marLeft w:val="0"/>
      <w:marRight w:val="0"/>
      <w:marTop w:val="0"/>
      <w:marBottom w:val="0"/>
      <w:divBdr>
        <w:top w:val="none" w:sz="0" w:space="0" w:color="auto"/>
        <w:left w:val="none" w:sz="0" w:space="0" w:color="auto"/>
        <w:bottom w:val="none" w:sz="0" w:space="0" w:color="auto"/>
        <w:right w:val="none" w:sz="0" w:space="0" w:color="auto"/>
      </w:divBdr>
    </w:div>
    <w:div w:id="1219166927">
      <w:bodyDiv w:val="1"/>
      <w:marLeft w:val="0"/>
      <w:marRight w:val="0"/>
      <w:marTop w:val="0"/>
      <w:marBottom w:val="0"/>
      <w:divBdr>
        <w:top w:val="none" w:sz="0" w:space="0" w:color="auto"/>
        <w:left w:val="none" w:sz="0" w:space="0" w:color="auto"/>
        <w:bottom w:val="none" w:sz="0" w:space="0" w:color="auto"/>
        <w:right w:val="none" w:sz="0" w:space="0" w:color="auto"/>
      </w:divBdr>
    </w:div>
    <w:div w:id="1226641450">
      <w:bodyDiv w:val="1"/>
      <w:marLeft w:val="0"/>
      <w:marRight w:val="0"/>
      <w:marTop w:val="0"/>
      <w:marBottom w:val="0"/>
      <w:divBdr>
        <w:top w:val="none" w:sz="0" w:space="0" w:color="auto"/>
        <w:left w:val="none" w:sz="0" w:space="0" w:color="auto"/>
        <w:bottom w:val="none" w:sz="0" w:space="0" w:color="auto"/>
        <w:right w:val="none" w:sz="0" w:space="0" w:color="auto"/>
      </w:divBdr>
    </w:div>
    <w:div w:id="1312363593">
      <w:bodyDiv w:val="1"/>
      <w:marLeft w:val="0"/>
      <w:marRight w:val="0"/>
      <w:marTop w:val="0"/>
      <w:marBottom w:val="0"/>
      <w:divBdr>
        <w:top w:val="none" w:sz="0" w:space="0" w:color="auto"/>
        <w:left w:val="none" w:sz="0" w:space="0" w:color="auto"/>
        <w:bottom w:val="none" w:sz="0" w:space="0" w:color="auto"/>
        <w:right w:val="none" w:sz="0" w:space="0" w:color="auto"/>
      </w:divBdr>
    </w:div>
    <w:div w:id="1336033085">
      <w:bodyDiv w:val="1"/>
      <w:marLeft w:val="0"/>
      <w:marRight w:val="0"/>
      <w:marTop w:val="0"/>
      <w:marBottom w:val="0"/>
      <w:divBdr>
        <w:top w:val="none" w:sz="0" w:space="0" w:color="auto"/>
        <w:left w:val="none" w:sz="0" w:space="0" w:color="auto"/>
        <w:bottom w:val="none" w:sz="0" w:space="0" w:color="auto"/>
        <w:right w:val="none" w:sz="0" w:space="0" w:color="auto"/>
      </w:divBdr>
    </w:div>
    <w:div w:id="1566333093">
      <w:bodyDiv w:val="1"/>
      <w:marLeft w:val="0"/>
      <w:marRight w:val="0"/>
      <w:marTop w:val="0"/>
      <w:marBottom w:val="0"/>
      <w:divBdr>
        <w:top w:val="none" w:sz="0" w:space="0" w:color="auto"/>
        <w:left w:val="none" w:sz="0" w:space="0" w:color="auto"/>
        <w:bottom w:val="none" w:sz="0" w:space="0" w:color="auto"/>
        <w:right w:val="none" w:sz="0" w:space="0" w:color="auto"/>
      </w:divBdr>
    </w:div>
    <w:div w:id="1604000297">
      <w:bodyDiv w:val="1"/>
      <w:marLeft w:val="0"/>
      <w:marRight w:val="0"/>
      <w:marTop w:val="0"/>
      <w:marBottom w:val="0"/>
      <w:divBdr>
        <w:top w:val="none" w:sz="0" w:space="0" w:color="auto"/>
        <w:left w:val="none" w:sz="0" w:space="0" w:color="auto"/>
        <w:bottom w:val="none" w:sz="0" w:space="0" w:color="auto"/>
        <w:right w:val="none" w:sz="0" w:space="0" w:color="auto"/>
      </w:divBdr>
    </w:div>
    <w:div w:id="1631591480">
      <w:bodyDiv w:val="1"/>
      <w:marLeft w:val="0"/>
      <w:marRight w:val="0"/>
      <w:marTop w:val="0"/>
      <w:marBottom w:val="0"/>
      <w:divBdr>
        <w:top w:val="none" w:sz="0" w:space="0" w:color="auto"/>
        <w:left w:val="none" w:sz="0" w:space="0" w:color="auto"/>
        <w:bottom w:val="none" w:sz="0" w:space="0" w:color="auto"/>
        <w:right w:val="none" w:sz="0" w:space="0" w:color="auto"/>
      </w:divBdr>
    </w:div>
    <w:div w:id="1665084494">
      <w:bodyDiv w:val="1"/>
      <w:marLeft w:val="0"/>
      <w:marRight w:val="0"/>
      <w:marTop w:val="0"/>
      <w:marBottom w:val="0"/>
      <w:divBdr>
        <w:top w:val="none" w:sz="0" w:space="0" w:color="auto"/>
        <w:left w:val="none" w:sz="0" w:space="0" w:color="auto"/>
        <w:bottom w:val="none" w:sz="0" w:space="0" w:color="auto"/>
        <w:right w:val="none" w:sz="0" w:space="0" w:color="auto"/>
      </w:divBdr>
    </w:div>
    <w:div w:id="1706516661">
      <w:bodyDiv w:val="1"/>
      <w:marLeft w:val="0"/>
      <w:marRight w:val="0"/>
      <w:marTop w:val="0"/>
      <w:marBottom w:val="0"/>
      <w:divBdr>
        <w:top w:val="none" w:sz="0" w:space="0" w:color="auto"/>
        <w:left w:val="none" w:sz="0" w:space="0" w:color="auto"/>
        <w:bottom w:val="none" w:sz="0" w:space="0" w:color="auto"/>
        <w:right w:val="none" w:sz="0" w:space="0" w:color="auto"/>
      </w:divBdr>
    </w:div>
    <w:div w:id="1725055225">
      <w:bodyDiv w:val="1"/>
      <w:marLeft w:val="0"/>
      <w:marRight w:val="0"/>
      <w:marTop w:val="0"/>
      <w:marBottom w:val="0"/>
      <w:divBdr>
        <w:top w:val="none" w:sz="0" w:space="0" w:color="auto"/>
        <w:left w:val="none" w:sz="0" w:space="0" w:color="auto"/>
        <w:bottom w:val="none" w:sz="0" w:space="0" w:color="auto"/>
        <w:right w:val="none" w:sz="0" w:space="0" w:color="auto"/>
      </w:divBdr>
    </w:div>
    <w:div w:id="1760297561">
      <w:bodyDiv w:val="1"/>
      <w:marLeft w:val="0"/>
      <w:marRight w:val="0"/>
      <w:marTop w:val="0"/>
      <w:marBottom w:val="0"/>
      <w:divBdr>
        <w:top w:val="none" w:sz="0" w:space="0" w:color="auto"/>
        <w:left w:val="none" w:sz="0" w:space="0" w:color="auto"/>
        <w:bottom w:val="none" w:sz="0" w:space="0" w:color="auto"/>
        <w:right w:val="none" w:sz="0" w:space="0" w:color="auto"/>
      </w:divBdr>
    </w:div>
    <w:div w:id="1837844320">
      <w:bodyDiv w:val="1"/>
      <w:marLeft w:val="0"/>
      <w:marRight w:val="0"/>
      <w:marTop w:val="0"/>
      <w:marBottom w:val="0"/>
      <w:divBdr>
        <w:top w:val="none" w:sz="0" w:space="0" w:color="auto"/>
        <w:left w:val="none" w:sz="0" w:space="0" w:color="auto"/>
        <w:bottom w:val="none" w:sz="0" w:space="0" w:color="auto"/>
        <w:right w:val="none" w:sz="0" w:space="0" w:color="auto"/>
      </w:divBdr>
    </w:div>
    <w:div w:id="1899977111">
      <w:bodyDiv w:val="1"/>
      <w:marLeft w:val="0"/>
      <w:marRight w:val="0"/>
      <w:marTop w:val="0"/>
      <w:marBottom w:val="0"/>
      <w:divBdr>
        <w:top w:val="none" w:sz="0" w:space="0" w:color="auto"/>
        <w:left w:val="none" w:sz="0" w:space="0" w:color="auto"/>
        <w:bottom w:val="none" w:sz="0" w:space="0" w:color="auto"/>
        <w:right w:val="none" w:sz="0" w:space="0" w:color="auto"/>
      </w:divBdr>
    </w:div>
    <w:div w:id="1948386972">
      <w:bodyDiv w:val="1"/>
      <w:marLeft w:val="0"/>
      <w:marRight w:val="0"/>
      <w:marTop w:val="0"/>
      <w:marBottom w:val="0"/>
      <w:divBdr>
        <w:top w:val="none" w:sz="0" w:space="0" w:color="auto"/>
        <w:left w:val="none" w:sz="0" w:space="0" w:color="auto"/>
        <w:bottom w:val="none" w:sz="0" w:space="0" w:color="auto"/>
        <w:right w:val="none" w:sz="0" w:space="0" w:color="auto"/>
      </w:divBdr>
    </w:div>
    <w:div w:id="1959099197">
      <w:bodyDiv w:val="1"/>
      <w:marLeft w:val="0"/>
      <w:marRight w:val="0"/>
      <w:marTop w:val="0"/>
      <w:marBottom w:val="0"/>
      <w:divBdr>
        <w:top w:val="none" w:sz="0" w:space="0" w:color="auto"/>
        <w:left w:val="none" w:sz="0" w:space="0" w:color="auto"/>
        <w:bottom w:val="none" w:sz="0" w:space="0" w:color="auto"/>
        <w:right w:val="none" w:sz="0" w:space="0" w:color="auto"/>
      </w:divBdr>
    </w:div>
    <w:div w:id="2049572892">
      <w:bodyDiv w:val="1"/>
      <w:marLeft w:val="0"/>
      <w:marRight w:val="0"/>
      <w:marTop w:val="0"/>
      <w:marBottom w:val="0"/>
      <w:divBdr>
        <w:top w:val="none" w:sz="0" w:space="0" w:color="auto"/>
        <w:left w:val="none" w:sz="0" w:space="0" w:color="auto"/>
        <w:bottom w:val="none" w:sz="0" w:space="0" w:color="auto"/>
        <w:right w:val="none" w:sz="0" w:space="0" w:color="auto"/>
      </w:divBdr>
    </w:div>
    <w:div w:id="2076195791">
      <w:bodyDiv w:val="1"/>
      <w:marLeft w:val="0"/>
      <w:marRight w:val="0"/>
      <w:marTop w:val="0"/>
      <w:marBottom w:val="0"/>
      <w:divBdr>
        <w:top w:val="none" w:sz="0" w:space="0" w:color="auto"/>
        <w:left w:val="none" w:sz="0" w:space="0" w:color="auto"/>
        <w:bottom w:val="none" w:sz="0" w:space="0" w:color="auto"/>
        <w:right w:val="none" w:sz="0" w:space="0" w:color="auto"/>
      </w:divBdr>
    </w:div>
    <w:div w:id="210819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Cdu\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izvorni_sadrzaj>
    <derivirana_varijabla naziv="DomainObject.Prostorija.Naziv_1">Sudnica 2</derivirana_varijabla>
  </DomainObject.Prostorija.Naziv>
  <DomainObject.Prostorija.Oznaka>
    <izvorni_sadrzaj>105</izvorni_sadrzaj>
    <derivirana_varijabla naziv="DomainObject.Prostorija.Oznaka_1">105</derivirana_varijabla>
  </DomainObject.Prostorija.Oznaka>
  <DomainObject.Obrazlozenje>
    <izvorni_sadrzaj/>
    <derivirana_varijabla naziv="DomainObject.Obrazlozenje_1"/>
  </DomainObject.Obrazlozenje>
  <DomainObject.StvarniPocetakDatum>
    <izvorni_sadrzaj>22. travnja 2026.</izvorni_sadrzaj>
    <derivirana_varijabla naziv="DomainObject.StvarniPocetakDatum_1">22. travnja 2026.</derivirana_varijabla>
  </DomainObject.StvarniPocetakDatum>
  <DomainObject.StvarniZavrsetakDatum>
    <izvorni_sadrzaj>22. travnja 2026.</izvorni_sadrzaj>
    <derivirana_varijabla naziv="DomainObject.StvarniZavrsetakDatum_1">22. travnja 2026.</derivirana_varijabla>
  </DomainObject.StvarniZavrsetakDatum>
  <DomainObject.PlaniraniZavrsetakDatum>
    <izvorni_sadrzaj>22. travnja 2026.</izvorni_sadrzaj>
    <derivirana_varijabla naziv="DomainObject.PlaniraniZavrsetakDatum_1">22. travnja 2026.</derivirana_varijabla>
  </DomainObject.PlaniraniZavrsetakDatum>
  <DomainObject.PlaniraniPocetakDatum>
    <izvorni_sadrzaj>22. travnja 2026.</izvorni_sadrzaj>
    <derivirana_varijabla naziv="DomainObject.PlaniraniPocetakDatum_1">22. travnja 2026.</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travnja 2026.</izvorni_sadrzaj>
    <derivirana_varijabla naziv="DomainObject.Zapisnik.DatumKreiranja_1">22. travnja 2026.</derivirana_varijabla>
  </DomainObject.Zapisnik.DatumKreiranja>
  <DomainObject.Zapisnik.ImovinskaKorist>
    <izvorni_sadrzaj/>
    <derivirana_varijabla naziv="DomainObject.Zapisnik.ImovinskaKorist_1"/>
  </DomainObject.Zapisnik.ImovinskaKorist>
  <DomainObject.Zapisnik.Oznaka>
    <izvorni_sadrzaj>P-505/2024-28</izvorni_sadrzaj>
    <derivirana_varijabla naziv="DomainObject.Zapisnik.Oznaka_1">P-505/2024-28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2024.</izvorni_sadrzaj>
    <derivirana_varijabla naziv="DomainObject.Predmet.DatumOsnivanja_1">17. listopada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54743</izvorni_sadrzaj>
    <derivirana_varijabla naziv="DomainObject.Predmet.InicijalnaVrijednost_1">54743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tužba s punomoći i ispravama</izvorni_sadrzaj>
    <derivirana_varijabla naziv="DomainObject.Predmet.Opis_1">tužba s punomoći i ispravama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P-505/2024</izvorni_sadrzaj>
    <derivirana_varijabla naziv="DomainObject.Predmet.OznakaBroj_1">P-505/2024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radi utvrđenja i brisanja založnog prava na nekretnini</izvorni_sadrzaj>
    <derivirana_varijabla naziv="DomainObject.Predmet.PrimjedbaSuca_1">- radi utvrđenja i brisanja založnog prava na nekretnini</derivirana_varijabla>
  </DomainObject.Predmet.PrimjedbaSuca>
  <DomainObject.Predmet.ProtustrankaFormated>
    <izvorni_sadrzaj>  Stečajna masa iza ANATOLA d.o.o. za građenje i poslovanje nekretninama u stečaju zastupanog po punomoćniku Slavko Cerjan; Tea Gatternig</izvorni_sadrzaj>
    <derivirana_varijabla naziv="DomainObject.Predmet.ProtustrankaFormated_1">  Stečajna masa iza ANATOLA d.o.o. za građenje i poslovanje nekretninama u stečaju zastupanog po punomoćniku Slavko Cerjan; Tea Gatternig</derivirana_varijabla>
  </DomainObject.Predmet.ProtustrankaFormated>
  <DomainObject.Predmet.ProtustrankaFormatedOIB>
    <izvorni_sadrzaj>  Stečajna masa iza ANATOLA d.o.o. za građenje i poslovanje nekretninama u stečaju, OIB 90581294896 zastupanog po punomoćniku Slavko Cerjan; Tea Gatternig</izvorni_sadrzaj>
    <derivirana_varijabla naziv="DomainObject.Predmet.ProtustrankaFormatedOIB_1">  Stečajna masa iza ANATOLA d.o.o. za građenje i poslovanje nekretninama u stečaju, OIB 90581294896 zastupanog po punomoćniku Slavko Cerjan; Tea Gatternig</derivirana_varijabla>
  </DomainObject.Predmet.ProtustrankaFormatedOIB>
  <DomainObject.Predmet.ProtustrankaFormatedWithAdress>
    <izvorni_sadrzaj> Stečajna masa iza ANATOLA d.o.o. za građenje i poslovanje nekretninama u stečaju, Ulica Šemovečkih Žrtava 18, 42000 Varaždin zastupanog po punomoćniku Slavko Cerjan; Tea Gatternig</izvorni_sadrzaj>
    <derivirana_varijabla naziv="DomainObject.Predmet.ProtustrankaFormatedWithAdress_1"> Stečajna masa iza ANATOLA d.o.o. za građenje i poslovanje nekretninama u stečaju, Ulica Šemovečkih Žrtava 18, 42000 Varaždin zastupanog po punomoćniku Slavko Cerjan; Tea Gatternig</derivirana_varijabla>
  </DomainObject.Predmet.ProtustrankaFormatedWithAdress>
  <DomainObject.Predmet.ProtustrankaFormatedWithAdressOIB>
    <izvorni_sadrzaj> Stečajna masa iza ANATOLA d.o.o. za građenje i poslovanje nekretninama u stečaju, OIB 90581294896, Ulica Šemovečkih Žrtava 18, 42000 Varaždin zastupanog po punomoćniku Slavko Cerjan; Tea Gatternig</izvorni_sadrzaj>
    <derivirana_varijabla naziv="DomainObject.Predmet.ProtustrankaFormatedWithAdressOIB_1"> Stečajna masa iza ANATOLA d.o.o. za građenje i poslovanje nekretninama u stečaju, OIB 90581294896, Ulica Šemovečkih Žrtava 18, 42000 Varaždin zastupanog po punomoćniku Slavko Cerjan; Tea Gatternig</derivirana_varijabla>
  </DomainObject.Predmet.ProtustrankaFormatedWithAdressOIB>
  <DomainObject.Predmet.ProtustrankaWithAdress>
    <izvorni_sadrzaj>Stečajna masa iza ANATOLA d.o.o. za građenje i poslovanje nekretninama u stečaju Ulica Šemovečkih Žrtava 18, 42000 Varaždin</izvorni_sadrzaj>
    <derivirana_varijabla naziv="DomainObject.Predmet.ProtustrankaWithAdress_1">Stečajna masa iza ANATOLA d.o.o. za građenje i poslovanje nekretninama u stečaju Ulica Šemovečkih Žrtava 18, 42000 Varaždin</derivirana_varijabla>
  </DomainObject.Predmet.ProtustrankaWithAdress>
  <DomainObject.Predmet.ProtustrankaWithAdressOIB>
    <izvorni_sadrzaj>Stečajna masa iza ANATOLA d.o.o. za građenje i poslovanje nekretninama u stečaju, OIB 90581294896, Ulica Šemovečkih Žrtava 18, 42000 Varaždin</izvorni_sadrzaj>
    <derivirana_varijabla naziv="DomainObject.Predmet.ProtustrankaWithAdressOIB_1">Stečajna masa iza ANATOLA d.o.o. za građenje i poslovanje nekretninama u stečaju, OIB 90581294896, Ulica Šemovečkih Žrtava 18, 42000 Varaždin</derivirana_varijabla>
  </DomainObject.Predmet.ProtustrankaWithAdressOIB>
  <DomainObject.Predmet.ProtustrankaNazivFormated>
    <izvorni_sadrzaj>Stečajna masa iza ANATOLA d.o.o. za građenje i poslovanje nekretninama u stečaju</izvorni_sadrzaj>
    <derivirana_varijabla naziv="DomainObject.Predmet.ProtustrankaNazivFormated_1">Stečajna masa iza ANATOLA d.o.o. za građenje i poslovanje nekretninama u stečaju</derivirana_varijabla>
  </DomainObject.Predmet.ProtustrankaNazivFormated>
  <DomainObject.Predmet.ProtustrankaNazivFormatedOIB>
    <izvorni_sadrzaj>Stečajna masa iza ANATOLA d.o.o. za građenje i poslovanje nekretninama u stečaju, OIB 90581294896</izvorni_sadrzaj>
    <derivirana_varijabla naziv="DomainObject.Predmet.ProtustrankaNazivFormatedOIB_1">Stečajna masa iza ANATOLA d.o.o. za građenje i poslovanje nekretninama u stečaju, OIB 90581294896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Ref 8</izvorni_sadrzaj>
    <derivirana_varijabla naziv="DomainObject.Predmet.Referada.Oznaka_1">Ref 8</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104</izvorni_sadrzaj>
    <derivirana_varijabla naziv="DomainObject.Predmet.Referada.Prostorija.Oznaka_1">104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Maja Čelan</izvorni_sadrzaj>
    <derivirana_varijabla naziv="DomainObject.Predmet.Referada.Sudac_1">Maja Čelan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Lizabet Njari zastupane po punomoćniku Daniela Jurić; Sandra Poklepović zastupanog po punomoćniku Daniela Jurić</izvorni_sadrzaj>
    <derivirana_varijabla naziv="DomainObject.Predmet.StrankaFormated_1">  Lizabet Njari zastupane po punomoćniku Daniela Jurić; Sandra Poklepović zastupanog po punomoćniku Daniela Jurić</derivirana_varijabla>
  </DomainObject.Predmet.StrankaFormated>
  <DomainObject.Predmet.StrankaFormatedOIB>
    <izvorni_sadrzaj>  Lizabet Njari, OIB 15500828754 zastupane po punomoćniku Daniela Jurić; Sandra Poklepović, OIB 81164176334 zastupanog po punomoćniku Daniela Jurić</izvorni_sadrzaj>
    <derivirana_varijabla naziv="DomainObject.Predmet.StrankaFormatedOIB_1">  Lizabet Njari, OIB 15500828754 zastupane po punomoćniku Daniela Jurić; Sandra Poklepović, OIB 81164176334 zastupanog po punomoćniku Daniela Jurić</derivirana_varijabla>
  </DomainObject.Predmet.StrankaFormatedOIB>
  <DomainObject.Predmet.StrankaFormatedWithAdress>
    <izvorni_sadrzaj> Lizabet Njari, Lovretska 15, 21000 Split zastupane po punomoćniku Daniela Jurić; Sandra Poklepović, GALICIJA II 15, 21405 Milna zastupanog po punomoćniku Daniela Jurić</izvorni_sadrzaj>
    <derivirana_varijabla naziv="DomainObject.Predmet.StrankaFormatedWithAdress_1"> Lizabet Njari, Lovretska 15, 21000 Split zastupane po punomoćniku Daniela Jurić; Sandra Poklepović, GALICIJA II 15, 21405 Milna zastupanog po punomoćniku Daniela Jurić</derivirana_varijabla>
  </DomainObject.Predmet.StrankaFormatedWithAdress>
  <DomainObject.Predmet.StrankaFormatedWithAdressOIB>
    <izvorni_sadrzaj> Lizabet Njari, OIB 15500828754, Lovretska 15, 21000 Split zastupane po punomoćniku Daniela Jurić; Sandra Poklepović, OIB 81164176334, GALICIJA II 15, 21405 Milna zastupanog po punomoćniku Daniela Jurić</izvorni_sadrzaj>
    <derivirana_varijabla naziv="DomainObject.Predmet.StrankaFormatedWithAdressOIB_1"> Lizabet Njari, OIB 15500828754, Lovretska 15, 21000 Split zastupane po punomoćniku Daniela Jurić; Sandra Poklepović, OIB 81164176334, GALICIJA II 15, 21405 Milna zastupanog po punomoćniku Daniela Jurić</derivirana_varijabla>
  </DomainObject.Predmet.StrankaFormatedWithAdressOIB>
  <DomainObject.Predmet.StrankaWithAdress>
    <izvorni_sadrzaj>Lizabet Njari Lovretska 15,21000 Split,Sandra Poklepović GALICIJA II 15,21405 Milna</izvorni_sadrzaj>
    <derivirana_varijabla naziv="DomainObject.Predmet.StrankaWithAdress_1">Lizabet Njari Lovretska 15,21000 Split,Sandra Poklepović GALICIJA II 15,21405 Milna</derivirana_varijabla>
  </DomainObject.Predmet.StrankaWithAdress>
  <DomainObject.Predmet.StrankaWithAdressOIB>
    <izvorni_sadrzaj>Lizabet Njari, OIB 15500828754, Lovretska 15,21000 Split,Sandra Poklepović, OIB 81164176334, GALICIJA II 15,21405 Milna</izvorni_sadrzaj>
    <derivirana_varijabla naziv="DomainObject.Predmet.StrankaWithAdressOIB_1">Lizabet Njari, OIB 15500828754, Lovretska 15,21000 Split,Sandra Poklepović, OIB 81164176334, GALICIJA II 15,21405 Milna</derivirana_varijabla>
  </DomainObject.Predmet.StrankaWithAdressOIB>
  <DomainObject.Predmet.StrankaNazivFormated>
    <izvorni_sadrzaj>Lizabet Njari,Sandra Poklepović</izvorni_sadrzaj>
    <derivirana_varijabla naziv="DomainObject.Predmet.StrankaNazivFormated_1">Lizabet Njari,Sandra Poklepović</derivirana_varijabla>
  </DomainObject.Predmet.StrankaNazivFormated>
  <DomainObject.Predmet.StrankaNazivFormatedOIB>
    <izvorni_sadrzaj>Lizabet Njari, OIB 15500828754,Sandra Poklepović, OIB 81164176334</izvorni_sadrzaj>
    <derivirana_varijabla naziv="DomainObject.Predmet.StrankaNazivFormatedOIB_1">Lizabet Njari, OIB 15500828754,Sandra Poklepović, OIB 81164176334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Stvarnopravni zahtjevi</izvorni_sadrzaj>
    <derivirana_varijabla naziv="DomainObject.Predmet.VrstaSpora.Naziv_1">Stvarnopravni zahtjevi</derivirana_varijabla>
  </DomainObject.Predmet.VrstaSpora.Naziv>
  <DomainObject.Predmet.Zapisnicar>
    <izvorni_sadrzaj>Ana Žižić-Gušo</izvorni_sadrzaj>
    <derivirana_varijabla naziv="DomainObject.Predmet.Zapisnicar_1">Ana Žižić-Gušo</derivirana_varijabla>
  </DomainObject.Predmet.Zapisnicar>
  <DomainObject.Predmet.StrankaListFormated>
    <izvorni_sadrzaj>
      <item>Lizabet Njari zastupane po punomoćniku Daniela Jurić</item>
      <item>Sandra Poklepović zastupanog po punomoćniku Daniela Jurić</item>
    </izvorni_sadrzaj>
    <derivirana_varijabla naziv="DomainObject.Predmet.StrankaListFormated_1">
      <item>Lizabet Njari zastupane po punomoćniku Daniela Jurić</item>
      <item>Sandra Poklepović zastupanog po punomoćniku Daniela Jurić</item>
    </derivirana_varijabla>
  </DomainObject.Predmet.StrankaListFormated>
  <DomainObject.Predmet.StrankaListFormatedOIB>
    <izvorni_sadrzaj>
      <item>Lizabet Njari, OIB 15500828754 zastupane po punomoćniku Daniela Jurić</item>
      <item>Sandra Poklepović, OIB 81164176334 zastupanog po punomoćniku Daniela Jurić</item>
    </izvorni_sadrzaj>
    <derivirana_varijabla naziv="DomainObject.Predmet.StrankaListFormatedOIB_1">
      <item>Lizabet Njari, OIB 15500828754 zastupane po punomoćniku Daniela Jurić</item>
      <item>Sandra Poklepović, OIB 81164176334 zastupanog po punomoćniku Daniela Jurić</item>
    </derivirana_varijabla>
  </DomainObject.Predmet.StrankaListFormatedOIB>
  <DomainObject.Predmet.StrankaListFormatedWithAdress>
    <izvorni_sadrzaj>
      <item>Lizabet Njari, Lovretska 15, 21000 Split zastupane po punomoćniku Daniela Jurić</item>
      <item>Sandra Poklepović, GALICIJA II 15, 21405 Milna zastupanog po punomoćniku Daniela Jurić</item>
    </izvorni_sadrzaj>
    <derivirana_varijabla naziv="DomainObject.Predmet.StrankaListFormatedWithAdress_1">
      <item>Lizabet Njari, Lovretska 15, 21000 Split zastupane po punomoćniku Daniela Jurić</item>
      <item>Sandra Poklepović, GALICIJA II 15, 21405 Milna zastupanog po punomoćniku Daniela Jurić</item>
    </derivirana_varijabla>
  </DomainObject.Predmet.StrankaListFormatedWithAdress>
  <DomainObject.Predmet.StrankaListFormatedWithAdressOIB>
    <izvorni_sadrzaj>
      <item>Lizabet Njari, OIB 15500828754, Lovretska 15, 21000 Split zastupane po punomoćniku Daniela Jurić</item>
      <item>Sandra Poklepović, OIB 81164176334, GALICIJA II 15, 21405 Milna zastupanog po punomoćniku Daniela Jurić</item>
    </izvorni_sadrzaj>
    <derivirana_varijabla naziv="DomainObject.Predmet.StrankaListFormatedWithAdressOIB_1">
      <item>Lizabet Njari, OIB 15500828754, Lovretska 15, 21000 Split zastupane po punomoćniku Daniela Jurić</item>
      <item>Sandra Poklepović, OIB 81164176334, GALICIJA II 15, 21405 Milna zastupanog po punomoćniku Daniela Jurić</item>
    </derivirana_varijabla>
  </DomainObject.Predmet.StrankaListFormatedWithAdressOIB>
  <DomainObject.Predmet.StrankaListNazivFormated>
    <izvorni_sadrzaj>
      <item>Lizabet Njari</item>
      <item>Sandra Poklepović</item>
    </izvorni_sadrzaj>
    <derivirana_varijabla naziv="DomainObject.Predmet.StrankaListNazivFormated_1">
      <item>Lizabet Njari</item>
      <item>Sandra Poklepović</item>
    </derivirana_varijabla>
  </DomainObject.Predmet.StrankaListNazivFormated>
  <DomainObject.Predmet.StrankaListNazivFormatedOIB>
    <izvorni_sadrzaj>
      <item>Lizabet Njari, OIB 15500828754</item>
      <item>Sandra Poklepović, OIB 81164176334</item>
    </izvorni_sadrzaj>
    <derivirana_varijabla naziv="DomainObject.Predmet.StrankaListNazivFormatedOIB_1">
      <item>Lizabet Njari, OIB 15500828754</item>
      <item>Sandra Poklepović, OIB 81164176334</item>
    </derivirana_varijabla>
  </DomainObject.Predmet.StrankaListNazivFormatedOIB>
  <DomainObject.Predmet.ProtuStrankaListFormated>
    <izvorni_sadrzaj>
      <item>Stečajna masa iza ANATOLA d.o.o. za građenje i poslovanje nekretninama u stečaju zastupanog po punomoćniku Slavko Cerjan; Tea Gatternig</item>
    </izvorni_sadrzaj>
    <derivirana_varijabla naziv="DomainObject.Predmet.ProtuStrankaListFormated_1">
      <item>Stečajna masa iza ANATOLA d.o.o. za građenje i poslovanje nekretninama u stečaju zastupanog po punomoćniku Slavko Cerjan; Tea Gatternig</item>
    </derivirana_varijabla>
  </DomainObject.Predmet.ProtuStrankaListFormated>
  <DomainObject.Predmet.ProtuStrankaListFormatedOIB>
    <izvorni_sadrzaj>
      <item>Stečajna masa iza ANATOLA d.o.o. za građenje i poslovanje nekretninama u stečaju, OIB 90581294896 zastupanog po punomoćniku Slavko Cerjan; Tea Gatternig</item>
    </izvorni_sadrzaj>
    <derivirana_varijabla naziv="DomainObject.Predmet.ProtuStrankaListFormatedOIB_1">
      <item>Stečajna masa iza ANATOLA d.o.o. za građenje i poslovanje nekretninama u stečaju, OIB 90581294896 zastupanog po punomoćniku Slavko Cerjan; Tea Gatternig</item>
    </derivirana_varijabla>
  </DomainObject.Predmet.ProtuStrankaListFormatedOIB>
  <DomainObject.Predmet.ProtuStrankaListFormatedWithAdress>
    <izvorni_sadrzaj>
      <item>Stečajna masa iza ANATOLA d.o.o. za građenje i poslovanje nekretninama u stečaju, Ulica Šemovečkih Žrtava 18, 42000 Varaždin zastupanog po punomoćniku Slavko Cerjan; Tea Gatternig</item>
    </izvorni_sadrzaj>
    <derivirana_varijabla naziv="DomainObject.Predmet.ProtuStrankaListFormatedWithAdress_1">
      <item>Stečajna masa iza ANATOLA d.o.o. za građenje i poslovanje nekretninama u stečaju, Ulica Šemovečkih Žrtava 18, 42000 Varaždin zastupanog po punomoćniku Slavko Cerjan; Tea Gatternig</item>
    </derivirana_varijabla>
  </DomainObject.Predmet.ProtuStrankaListFormatedWithAdress>
  <DomainObject.Predmet.ProtuStrankaListFormatedWithAdressOIB>
    <izvorni_sadrzaj>
      <item>Stečajna masa iza ANATOLA d.o.o. za građenje i poslovanje nekretninama u stečaju, OIB 90581294896, Ulica Šemovečkih Žrtava 18, 42000 Varaždin zastupanog po punomoćniku Slavko Cerjan; Tea Gatternig</item>
    </izvorni_sadrzaj>
    <derivirana_varijabla naziv="DomainObject.Predmet.ProtuStrankaListFormatedWithAdressOIB_1">
      <item>Stečajna masa iza ANATOLA d.o.o. za građenje i poslovanje nekretninama u stečaju, OIB 90581294896, Ulica Šemovečkih Žrtava 18, 42000 Varaždin zastupanog po punomoćniku Slavko Cerjan; Tea Gatternig</item>
    </derivirana_varijabla>
  </DomainObject.Predmet.ProtuStrankaListFormatedWithAdressOIB>
  <DomainObject.Predmet.ProtuStrankaListNazivFormated>
    <izvorni_sadrzaj>
      <item>Stečajna masa iza ANATOLA d.o.o. za građenje i poslovanje nekretninama u stečaju</item>
    </izvorni_sadrzaj>
    <derivirana_varijabla naziv="DomainObject.Predmet.ProtuStrankaListNazivFormated_1">
      <item>Stečajna masa iza ANATOLA d.o.o. za građenje i poslovanje nekretninama u stečaju</item>
    </derivirana_varijabla>
  </DomainObject.Predmet.ProtuStrankaListNazivFormated>
  <DomainObject.Predmet.ProtuStrankaListNazivFormatedOIB>
    <izvorni_sadrzaj>
      <item>Stečajna masa iza ANATOLA d.o.o. za građenje i poslovanje nekretninama u stečaju, OIB 90581294896</item>
    </izvorni_sadrzaj>
    <derivirana_varijabla naziv="DomainObject.Predmet.ProtuStrankaListNazivFormatedOIB_1">
      <item>Stečajna masa iza ANATOLA d.o.o. za građenje i poslovanje nekretninama u stečaju, OIB 90581294896</item>
    </derivirana_varijabla>
  </DomainObject.Predmet.ProtuStrankaListNazivFormatedOIB>
  <DomainObject.Predmet.OstaliListFormated>
    <izvorni_sadrzaj>
      <item>Daniela Jurić punomoćnik sudionika u postupku Sandra Poklepović; Lizabet Njari</item>
      <item>Slavko Cerjan punomoćnik sudionika u postupku Stečajna masa iza ANATOLA d.o.o. za građenje i poslovanje nekretninama u stečaju</item>
      <item>Tea Gatternig punomoćnik sudionika u postupku Stečajna masa iza ANATOLA d.o.o. za građenje i poslovanje nekretninama u stečaju</item>
    </izvorni_sadrzaj>
    <derivirana_varijabla naziv="DomainObject.Predmet.OstaliListFormated_1">
      <item>Daniela Jurić punomoćnik sudionika u postupku Sandra Poklepović; Lizabet Njari</item>
      <item>Slavko Cerjan punomoćnik sudionika u postupku Stečajna masa iza ANATOLA d.o.o. za građenje i poslovanje nekretninama u stečaju</item>
      <item>Tea Gatternig punomoćnik sudionika u postupku Stečajna masa iza ANATOLA d.o.o. za građenje i poslovanje nekretninama u stečaju</item>
    </derivirana_varijabla>
  </DomainObject.Predmet.OstaliListFormated>
  <DomainObject.Predmet.OstaliListFormatedOIB>
    <izvorni_sadrzaj>
      <item>Daniela Jurić, OIB 36122844200 punomoćnik sudionika u postupku Sandra Poklepović; Lizabet Njari</item>
      <item>Slavko Cerjan, OIB 29869608790 punomoćnik sudionika u postupku Stečajna masa iza ANATOLA d.o.o. za građenje i poslovanje nekretninama u stečaju</item>
      <item>Tea Gatternig, OIB 20214370352 punomoćnik sudionika u postupku Stečajna masa iza ANATOLA d.o.o. za građenje i poslovanje nekretninama u stečaju</item>
    </izvorni_sadrzaj>
    <derivirana_varijabla naziv="DomainObject.Predmet.OstaliListFormatedOIB_1">
      <item>Daniela Jurić, OIB 36122844200 punomoćnik sudionika u postupku Sandra Poklepović; Lizabet Njari</item>
      <item>Slavko Cerjan, OIB 29869608790 punomoćnik sudionika u postupku Stečajna masa iza ANATOLA d.o.o. za građenje i poslovanje nekretninama u stečaju</item>
      <item>Tea Gatternig, OIB 20214370352 punomoćnik sudionika u postupku Stečajna masa iza ANATOLA d.o.o. za građenje i poslovanje nekretninama u stečaju</item>
    </derivirana_varijabla>
  </DomainObject.Predmet.OstaliListFormatedOIB>
  <DomainObject.Predmet.OstaliListFormatedWithAdress>
    <izvorni_sadrzaj>
      <item>Daniela Jurić, Ulica slobode 44, 21000 Split punomoćnik sudionika u postupku Sandra Poklepović; Lizabet Njari</item>
      <item>Slavko Cerjan, Ulica Šemovečkih Žrtava 18, 42000 Varaždin punomoćnik sudionika u postupku Stečajna masa iza ANATOLA d.o.o. za građenje i poslovanje nekretninama u stečaju</item>
      <item>Tea Gatternig, Šemovečkih žrtava 18, 42000 Varaždin punomoćnik sudionika u postupku Stečajna masa iza ANATOLA d.o.o. za građenje i poslovanje nekretninama u stečaju</item>
    </izvorni_sadrzaj>
    <derivirana_varijabla naziv="DomainObject.Predmet.OstaliListFormatedWithAdress_1">
      <item>Daniela Jurić, Ulica slobode 44, 21000 Split punomoćnik sudionika u postupku Sandra Poklepović; Lizabet Njari</item>
      <item>Slavko Cerjan, Ulica Šemovečkih Žrtava 18, 42000 Varaždin punomoćnik sudionika u postupku Stečajna masa iza ANATOLA d.o.o. za građenje i poslovanje nekretninama u stečaju</item>
      <item>Tea Gatternig, Šemovečkih žrtava 18, 42000 Varaždin punomoćnik sudionika u postupku Stečajna masa iza ANATOLA d.o.o. za građenje i poslovanje nekretninama u stečaju</item>
    </derivirana_varijabla>
  </DomainObject.Predmet.OstaliListFormatedWithAdress>
  <DomainObject.Predmet.OstaliListFormatedWithAdressOIB>
    <izvorni_sadrzaj>
      <item>Daniela Jurić, OIB 36122844200, Ulica slobode 44, 21000 Split punomoćnik sudionika u postupku Sandra Poklepović; Lizabet Njari</item>
      <item>Slavko Cerjan, OIB 29869608790, Ulica Šemovečkih Žrtava 18, 42000 Varaždin punomoćnik sudionika u postupku Stečajna masa iza ANATOLA d.o.o. za građenje i poslovanje nekretninama u stečaju</item>
      <item>Tea Gatternig, OIB 20214370352, Šemovečkih žrtava 18, 42000 Varaždin punomoćnik sudionika u postupku Stečajna masa iza ANATOLA d.o.o. za građenje i poslovanje nekretninama u stečaju</item>
    </izvorni_sadrzaj>
    <derivirana_varijabla naziv="DomainObject.Predmet.OstaliListFormatedWithAdressOIB_1">
      <item>Daniela Jurić, OIB 36122844200, Ulica slobode 44, 21000 Split punomoćnik sudionika u postupku Sandra Poklepović; Lizabet Njari</item>
      <item>Slavko Cerjan, OIB 29869608790, Ulica Šemovečkih Žrtava 18, 42000 Varaždin punomoćnik sudionika u postupku Stečajna masa iza ANATOLA d.o.o. za građenje i poslovanje nekretninama u stečaju</item>
      <item>Tea Gatternig, OIB 20214370352, Šemovečkih žrtava 18, 42000 Varaždin punomoćnik sudionika u postupku Stečajna masa iza ANATOLA d.o.o. za građenje i poslovanje nekretninama u stečaju</item>
    </derivirana_varijabla>
  </DomainObject.Predmet.OstaliListFormatedWithAdressOIB>
  <DomainObject.Predmet.OstaliListNazivFormated>
    <izvorni_sadrzaj>
      <item>Daniela Jurić</item>
      <item>Slavko Cerjan</item>
      <item>Tea Gatternig</item>
    </izvorni_sadrzaj>
    <derivirana_varijabla naziv="DomainObject.Predmet.OstaliListNazivFormated_1">
      <item>Daniela Jurić</item>
      <item>Slavko Cerjan</item>
      <item>Tea Gatternig</item>
    </derivirana_varijabla>
  </DomainObject.Predmet.OstaliListNazivFormated>
  <DomainObject.Predmet.OstaliListNazivFormatedOIB>
    <izvorni_sadrzaj>
      <item>Daniela Jurić, OIB 36122844200</item>
      <item>Slavko Cerjan, OIB 29869608790</item>
      <item>Tea Gatternig, OIB 20214370352</item>
    </izvorni_sadrzaj>
    <derivirana_varijabla naziv="DomainObject.Predmet.OstaliListNazivFormatedOIB_1">
      <item>Daniela Jurić, OIB 36122844200</item>
      <item>Slavko Cerjan, OIB 29869608790</item>
      <item>Tea Gatternig, OIB 20214370352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2026.</izvorni_sadrzaj>
    <derivirana_varijabla naziv="DomainObject.Datum_1">22. travnja 2026.</derivirana_varijabla>
  </DomainObject.Datum>
  <DomainObject.PoslovniBrojDokumenta>
    <izvorni_sadrzaj>P-505/2024-28</izvorni_sadrzaj>
    <derivirana_varijabla naziv="DomainObject.PoslovniBrojDokumenta_1">P-505/2024-28</derivirana_varijabla>
  </DomainObject.PoslovniBrojDokumenta>
  <DomainObject.Predmet.StrankaIDrugi>
    <izvorni_sadrzaj>Lizabet Njari i dr.</izvorni_sadrzaj>
    <derivirana_varijabla naziv="DomainObject.Predmet.StrankaIDrugi_1">Lizabet Njari i dr.</derivirana_varijabla>
  </DomainObject.Predmet.StrankaIDrugi>
  <DomainObject.Predmet.ProtustrankaIDrugi>
    <izvorni_sadrzaj>Stečajna masa iza ANATOLA d.o.o. za građenje i poslovanje nekretninama u stečaju</izvorni_sadrzaj>
    <derivirana_varijabla naziv="DomainObject.Predmet.ProtustrankaIDrugi_1">Stečajna masa iza ANATOLA d.o.o. za građenje i poslovanje nekretninama u stečaju</derivirana_varijabla>
  </DomainObject.Predmet.ProtustrankaIDrugi>
  <DomainObject.Predmet.StrankaIDrugiAdressOIB>
    <izvorni_sadrzaj>Lizabet Njari, OIB 15500828754, Lovretska 15, 21000 Split i dr.</izvorni_sadrzaj>
    <derivirana_varijabla naziv="DomainObject.Predmet.StrankaIDrugiAdressOIB_1">Lizabet Njari, OIB 15500828754, Lovretska 15, 21000 Split i dr.</derivirana_varijabla>
  </DomainObject.Predmet.StrankaIDrugiAdressOIB>
  <DomainObject.Predmet.ProtustrankaIDrugiAdressOIB>
    <izvorni_sadrzaj>Stečajna masa iza ANATOLA d.o.o. za građenje i poslovanje nekretninama u stečaju, OIB 90581294896, Ulica Šemovečkih Žrtava 18, 42000 Varaždin</izvorni_sadrzaj>
    <derivirana_varijabla naziv="DomainObject.Predmet.ProtustrankaIDrugiAdressOIB_1">Stečajna masa iza ANATOLA d.o.o. za građenje i poslovanje nekretninama u stečaju, OIB 90581294896, Ulica Šemovečkih Žrtava 18,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Lizabet Njari</item>
      <item>Stečajna masa iza ANATOLA d.o.o. za građenje i poslovanje nekretninama u stečaju</item>
      <item>Sandra Poklepović</item>
      <item>Daniela Jurić</item>
      <item>Slavko Cerjan</item>
      <item>Tea Gatternig</item>
    </izvorni_sadrzaj>
    <derivirana_varijabla naziv="DomainObject.Predmet.SudioniciListNaziv_1">
      <item>Lizabet Njari</item>
      <item>Stečajna masa iza ANATOLA d.o.o. za građenje i poslovanje nekretninama u stečaju</item>
      <item>Sandra Poklepović</item>
      <item>Daniela Jurić</item>
      <item>Slavko Cerjan</item>
      <item>Tea Gatternig</item>
    </derivirana_varijabla>
  </DomainObject.Predmet.SudioniciListNaziv>
  <DomainObject.Predmet.SudioniciListAdressOIB>
    <izvorni_sadrzaj>
      <item>Lizabet Njari, OIB 15500828754, Lovretska 15,21000 Split</item>
      <item>Stečajna masa iza ANATOLA d.o.o. za građenje i poslovanje nekretninama u stečaju, OIB 90581294896, Ulica Šemovečkih Žrtava 18,42000 Varaždin</item>
      <item>Sandra Poklepović, OIB 81164176334, GALICIJA II 15,21405 Milna</item>
      <item>Daniela Jurić, OIB 36122844200, Ulica slobode 44,21000 Split</item>
      <item>Slavko Cerjan, OIB 29869608790, Ulica Šemovečkih Žrtava 18,42000 Varaždin</item>
      <item>Tea Gatternig, OIB 20214370352, Šemovečkih žrtava 18,42000 Varaždin</item>
    </izvorni_sadrzaj>
    <derivirana_varijabla naziv="DomainObject.Predmet.SudioniciListAdressOIB_1">
      <item>Lizabet Njari, OIB 15500828754, Lovretska 15,21000 Split</item>
      <item>Stečajna masa iza ANATOLA d.o.o. za građenje i poslovanje nekretninama u stečaju, OIB 90581294896, Ulica Šemovečkih Žrtava 18,42000 Varaždin</item>
      <item>Sandra Poklepović, OIB 81164176334, GALICIJA II 15,21405 Milna</item>
      <item>Daniela Jurić, OIB 36122844200, Ulica slobode 44,21000 Split</item>
      <item>Slavko Cerjan, OIB 29869608790, Ulica Šemovečkih Žrtava 18,42000 Varaždin</item>
      <item>Tea Gatternig, OIB 20214370352, Šemovečkih žrtava 18,42000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15500828754</item>
      <item>, OIB 90581294896</item>
      <item>, OIB 81164176334</item>
      <item>, OIB 36122844200</item>
      <item>, OIB 29869608790</item>
      <item>, OIB 20214370352</item>
    </izvorni_sadrzaj>
    <derivirana_varijabla naziv="DomainObject.Predmet.SudioniciListNazivOIB_1">
      <item>, OIB 15500828754</item>
      <item>, OIB 90581294896</item>
      <item>, OIB 81164176334</item>
      <item>, OIB 36122844200</item>
      <item>, OIB 29869608790</item>
      <item>, OIB 20214370352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E301B1C1-BA42-443D-B5FB-33E7DF5BB85E}">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0</TotalTime>
  <Pages>2</Pages>
  <Words>546</Words>
  <Characters>3114</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Maja.Celan@tsst.pravosudje.hr</dc:creator>
  <cp:lastModifiedBy>slavko</cp:lastModifiedBy>
  <cp:revision>2</cp:revision>
  <cp:lastPrinted>2026-07-09T07:36:00Z</cp:lastPrinted>
  <dcterms:created xsi:type="dcterms:W3CDTF">2026-07-09T07:36:00Z</dcterms:created>
  <dcterms:modified xsi:type="dcterms:W3CDTF">2026-07-09T07:36:00Z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P-505/2024-28 / Zapisnik - Pripremno ročište (P-505-24 pr u 12.docx)</vt:lpwstr>
  </property>
  <property fmtid="{D5CDD505-2E9C-101B-9397-08002B2CF9AE}" pid="4" name="CC_coloring">
    <vt:bool>false</vt:bool>
  </property>
  <property fmtid="{D5CDD505-2E9C-101B-9397-08002B2CF9AE}" pid="5" name="BrojStranica">
    <vt:i4>2</vt:i4>
  </property>
</Properties>
</file>